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8"/>
        <w:rPr>
          <w:rFonts w:hAnsi="宋体" w:cs="宋体"/>
        </w:rPr>
      </w:pPr>
      <w:r>
        <w:rPr>
          <w:rFonts w:hAnsi="宋体" w:cs="宋体"/>
        </w:rPr>
      </w:r>
      <w:r/>
    </w:p>
    <w:p>
      <w:pPr>
        <w:pStyle w:val="648"/>
        <w:rPr>
          <w:rFonts w:hAnsi="宋体" w:cs="宋体"/>
        </w:rPr>
      </w:pPr>
      <w:r>
        <w:rPr>
          <w:rFonts w:hAnsi="宋体" w:cs="宋体"/>
        </w:rPr>
      </w:r>
      <w:r/>
    </w:p>
    <w:p>
      <w:pPr>
        <w:pStyle w:val="648"/>
        <w:rPr>
          <w:rFonts w:hAnsi="宋体" w:cs="宋体"/>
        </w:rPr>
      </w:pPr>
      <w:r>
        <w:rPr>
          <w:rFonts w:hAnsi="宋体" w:cs="宋体"/>
        </w:rPr>
      </w:r>
      <w:r/>
    </w:p>
    <w:p>
      <w:pPr>
        <w:pStyle w:val="648"/>
        <w:rPr>
          <w:rFonts w:hAnsi="宋体" w:cs="宋体"/>
        </w:rPr>
      </w:pPr>
      <w:r>
        <w:rPr>
          <w:rFonts w:hAnsi="宋体" w:cs="宋体"/>
        </w:rPr>
      </w:r>
      <w:r/>
    </w:p>
    <w:p>
      <w:pPr>
        <w:pStyle w:val="648"/>
        <w:rPr>
          <w:rFonts w:hAnsi="宋体" w:cs="宋体"/>
        </w:rPr>
      </w:pPr>
      <w:r>
        <w:rPr>
          <w:rFonts w:hAnsi="宋体" w:cs="宋体"/>
        </w:rPr>
      </w:r>
      <w:r/>
    </w:p>
    <w:p>
      <w:pPr>
        <w:pStyle w:val="648"/>
        <w:rPr>
          <w:rFonts w:hAnsi="宋体" w:cs="宋体"/>
        </w:rPr>
      </w:pPr>
      <w:r>
        <w:rPr>
          <w:rFonts w:hAnsi="宋体" w:cs="宋体"/>
        </w:rPr>
      </w:r>
      <w:r/>
    </w:p>
    <w:p>
      <w:pPr>
        <w:pStyle w:val="648"/>
        <w:rPr>
          <w:rFonts w:hAnsi="宋体" w:cs="宋体"/>
        </w:rPr>
      </w:pPr>
      <w:r>
        <w:rPr>
          <w:rFonts w:hAnsi="宋体" w:cs="宋体"/>
          <w:spacing w:val="94"/>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800100</wp:posOffset>
                </wp:positionH>
                <wp:positionV relativeFrom="paragraph">
                  <wp:posOffset>123825</wp:posOffset>
                </wp:positionV>
                <wp:extent cx="4572000" cy="68580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4572000" cy="685800"/>
                        </a:xfrm>
                        <a:prstGeom prst="rect">
                          <a:avLst/>
                        </a:prstGeom>
                        <a:noFill/>
                        <a:ln>
                          <a:noFill/>
                        </a:ln>
                      </wps:spPr>
                      <wps:txbx>
                        <w:txbxContent>
                          <w:p>
                            <w:pPr>
                              <w:jc w:val="center"/>
                              <w:rPr>
                                <w:rFonts w:ascii="华康简魏碑" w:hAnsi="华康简魏碑"/>
                                <w:sz w:val="108"/>
                                <w:szCs w:val="108"/>
                                <w14:textOutline w14:w="12700">
                                  <w14:solidFill>
                                    <w14:srgbClr w14:val="000000"/>
                                  </w14:solidFill>
                                </w14:textOutline>
                                <w14:textFill>
                                  <w14:solidFill>
                                    <w14:srgbClr w14:val="000000"/>
                                  </w14:solidFill>
                                </w14:textFill>
                              </w:rPr>
                            </w:pPr>
                            <w:r>
                              <w:rPr>
                                <w:rFonts w:ascii="华康简魏碑" w:hAnsi="华康简魏碑"/>
                                <w:sz w:val="108"/>
                                <w:szCs w:val="108"/>
                                <w14:textOutline w14:w="12700">
                                  <w14:solidFill>
                                    <w14:srgbClr w14:val="000000"/>
                                  </w14:solidFill>
                                </w14:textOutline>
                                <w14:textFill>
                                  <w14:solidFill>
                                    <w14:srgbClr w14:val="000000"/>
                                  </w14:solidFill>
                                </w14:textFill>
                              </w:rPr>
                              <w:t xml:space="preserve">询价采购文件</w:t>
                            </w:r>
                            <w:r/>
                          </w:p>
                        </w:txbxContent>
                      </wps:txbx>
                      <wps:bodyPr wrap="square" lIns="0" tIns="0" rIns="0" bIns="0" fromWordArt="1">
                        <a:prstTxWarp prst="textPlain">
                          <a:avLst>
                            <a:gd name="adj" fmla="val 50000"/>
                          </a:avLst>
                        </a:prstTxWarp>
                        <a:normAutofit/>
                      </wps:bodyPr>
                    </wps:wsp>
                  </a:graphicData>
                </a:graphic>
              </wp:anchor>
            </w:drawing>
          </mc:Choice>
          <mc:Fallback>
            <w:pict>
              <v:shape id="shape 0" o:spid="_x0000_s0" o:spt="1" type="#_x0000_t1" style="position:absolute;z-index:251659264;o:allowoverlap:true;o:allowincell:true;mso-position-horizontal-relative:text;margin-left:63.0pt;mso-position-horizontal:absolute;mso-position-vertical-relative:text;margin-top:9.8pt;mso-position-vertical:absolute;width:360.0pt;height:54.0pt;mso-wrap-distance-left:9.0pt;mso-wrap-distance-top:0.0pt;mso-wrap-distance-right:9.0pt;mso-wrap-distance-bottom:0.0pt;visibility:visible;" filled="f" stroked="f">
                <v:textbox inset="0,0,0,0">
                  <w:txbxContent>
                    <w:p>
                      <w:pPr>
                        <w:jc w:val="center"/>
                        <w:rPr>
                          <w:rFonts w:ascii="华康简魏碑" w:hAnsi="华康简魏碑"/>
                          <w:sz w:val="108"/>
                          <w:szCs w:val="108"/>
                          <w14:textOutline w14:w="12700">
                            <w14:solidFill>
                              <w14:srgbClr w14:val="000000"/>
                            </w14:solidFill>
                          </w14:textOutline>
                          <w14:textFill>
                            <w14:solidFill>
                              <w14:srgbClr w14:val="000000"/>
                            </w14:solidFill>
                          </w14:textFill>
                        </w:rPr>
                      </w:pPr>
                      <w:r>
                        <w:rPr>
                          <w:rFonts w:ascii="华康简魏碑" w:hAnsi="华康简魏碑"/>
                          <w:sz w:val="108"/>
                          <w:szCs w:val="108"/>
                          <w14:textOutline w14:w="12700">
                            <w14:solidFill>
                              <w14:srgbClr w14:val="000000"/>
                            </w14:solidFill>
                          </w14:textOutline>
                          <w14:textFill>
                            <w14:solidFill>
                              <w14:srgbClr w14:val="000000"/>
                            </w14:solidFill>
                          </w14:textFill>
                        </w:rPr>
                        <w:t xml:space="preserve">询价采购文件</w:t>
                      </w:r>
                      <w:r/>
                    </w:p>
                  </w:txbxContent>
                </v:textbox>
              </v:shape>
            </w:pict>
          </mc:Fallback>
        </mc:AlternateContent>
      </w:r>
      <w:r/>
    </w:p>
    <w:p>
      <w:pPr>
        <w:pStyle w:val="648"/>
        <w:rPr>
          <w:rFonts w:hAnsi="宋体" w:cs="宋体"/>
        </w:rPr>
      </w:pPr>
      <w:r>
        <w:rPr>
          <w:rFonts w:hAnsi="宋体" w:cs="宋体"/>
        </w:rPr>
      </w:r>
      <w:r/>
    </w:p>
    <w:p>
      <w:pPr>
        <w:pStyle w:val="648"/>
        <w:rPr>
          <w:rFonts w:hAnsi="宋体" w:cs="宋体"/>
        </w:rPr>
      </w:pPr>
      <w:r>
        <w:rPr>
          <w:rFonts w:hAnsi="宋体" w:cs="宋体"/>
        </w:rPr>
      </w:r>
      <w:r/>
    </w:p>
    <w:p>
      <w:pPr>
        <w:pStyle w:val="648"/>
        <w:rPr>
          <w:rFonts w:hAnsi="宋体" w:cs="宋体"/>
        </w:rPr>
      </w:pPr>
      <w:r>
        <w:rPr>
          <w:rFonts w:hAnsi="宋体" w:cs="宋体"/>
        </w:rPr>
      </w:r>
      <w:r/>
    </w:p>
    <w:p>
      <w:pPr>
        <w:pStyle w:val="648"/>
        <w:rPr>
          <w:rFonts w:hAnsi="宋体" w:cs="宋体"/>
        </w:rPr>
      </w:pPr>
      <w:r>
        <w:rPr>
          <w:rFonts w:hAnsi="宋体" w:cs="宋体"/>
        </w:rPr>
      </w:r>
      <w:r/>
    </w:p>
    <w:p>
      <w:pPr>
        <w:pStyle w:val="648"/>
        <w:rPr>
          <w:rFonts w:hAnsi="宋体" w:cs="宋体"/>
        </w:rPr>
      </w:pPr>
      <w:r>
        <w:rPr>
          <w:rFonts w:hAnsi="宋体" w:cs="宋体"/>
        </w:rPr>
      </w:r>
      <w:r/>
    </w:p>
    <w:p>
      <w:pPr>
        <w:pStyle w:val="648"/>
        <w:rPr>
          <w:rFonts w:hAnsi="宋体" w:cs="宋体"/>
        </w:rPr>
      </w:pPr>
      <w:r>
        <w:rPr>
          <w:rFonts w:hAnsi="宋体" w:cs="宋体"/>
        </w:rPr>
      </w:r>
      <w:r/>
    </w:p>
    <w:p>
      <w:pPr>
        <w:pStyle w:val="648"/>
        <w:rPr>
          <w:rFonts w:hAnsi="宋体" w:cs="宋体"/>
        </w:rPr>
      </w:pPr>
      <w:r>
        <w:rPr>
          <w:rFonts w:hAnsi="宋体" w:cs="宋体"/>
        </w:rPr>
      </w:r>
      <w:r/>
    </w:p>
    <w:p>
      <w:pPr>
        <w:pStyle w:val="648"/>
        <w:rPr>
          <w:rFonts w:hAnsi="宋体" w:cs="宋体"/>
        </w:rPr>
      </w:pPr>
      <w:r>
        <w:rPr>
          <w:rFonts w:hAnsi="宋体" w:cs="宋体"/>
        </w:rPr>
      </w:r>
      <w:r/>
    </w:p>
    <w:p>
      <w:pPr>
        <w:pStyle w:val="648"/>
        <w:rPr>
          <w:rFonts w:hAnsi="宋体" w:cs="宋体"/>
        </w:rPr>
      </w:pPr>
      <w:r>
        <w:rPr>
          <w:rFonts w:hAnsi="宋体" w:cs="宋体"/>
        </w:rPr>
      </w:r>
      <w:r/>
    </w:p>
    <w:p>
      <w:pPr>
        <w:pStyle w:val="648"/>
        <w:rPr>
          <w:rFonts w:hAnsi="宋体" w:cs="宋体"/>
        </w:rPr>
      </w:pPr>
      <w:r>
        <w:rPr>
          <w:rFonts w:hAnsi="宋体" w:cs="宋体"/>
        </w:rPr>
      </w:r>
      <w:r/>
    </w:p>
    <w:tbl>
      <w:tblPr>
        <w:tblStyle w:val="641"/>
        <w:tblW w:w="8859" w:type="dxa"/>
        <w:jc w:val="center"/>
        <w:tblInd w:w="-213" w:type="dxa"/>
        <w:tblLayout w:type="fixed"/>
        <w:tblCellMar>
          <w:left w:w="108" w:type="dxa"/>
          <w:top w:w="0" w:type="dxa"/>
          <w:right w:w="108" w:type="dxa"/>
          <w:bottom w:w="0" w:type="dxa"/>
        </w:tblCellMar>
        <w:tblLook w:val="04A0" w:firstRow="1" w:lastRow="0" w:firstColumn="1" w:lastColumn="0" w:noHBand="0" w:noVBand="1"/>
      </w:tblPr>
      <w:tblGrid>
        <w:gridCol w:w="2034"/>
        <w:gridCol w:w="6825"/>
      </w:tblGrid>
      <w:tr>
        <w:trPr>
          <w:jc w:val="center"/>
          <w:trHeight w:val="1049"/>
        </w:trPr>
        <w:tc>
          <w:tcPr>
            <w:tcW w:w="2034" w:type="dxa"/>
            <w:vAlign w:val="center"/>
            <w:textDirection w:val="lrTb"/>
            <w:noWrap w:val="false"/>
          </w:tcPr>
          <w:p>
            <w:pPr>
              <w:spacing w:line="520" w:lineRule="exact"/>
              <w:rPr>
                <w:rFonts w:ascii="宋体" w:hAnsi="宋体" w:eastAsia="宋体" w:cs="宋体"/>
                <w:b/>
                <w:bCs/>
                <w:spacing w:val="16"/>
                <w:sz w:val="32"/>
                <w:szCs w:val="32"/>
              </w:rPr>
            </w:pPr>
            <w:r/>
            <w:bookmarkStart w:id="0" w:name="OLE_LINK3"/>
            <w:r/>
            <w:bookmarkStart w:id="1" w:name="OLE_LINK14"/>
            <w:r/>
            <w:bookmarkStart w:id="2" w:name="OLE_LINK6"/>
            <w:r/>
            <w:bookmarkStart w:id="3" w:name="OLE_LINK40"/>
            <w:r/>
            <w:bookmarkStart w:id="4" w:name="OLE_LINK10"/>
            <w:r/>
            <w:bookmarkStart w:id="5" w:name="OLE_LINK1"/>
            <w:r/>
            <w:bookmarkStart w:id="6" w:name="OLE_LINK9"/>
            <w:r/>
            <w:bookmarkStart w:id="7" w:name="OLE_LINK32"/>
            <w:r/>
            <w:bookmarkStart w:id="8" w:name="OLE_LINK29"/>
            <w:r/>
            <w:bookmarkStart w:id="9" w:name="OLE_LINK13"/>
            <w:r/>
            <w:bookmarkStart w:id="10" w:name="OLE_LINK8"/>
            <w:r/>
            <w:bookmarkStart w:id="11" w:name="OLE_LINK27"/>
            <w:r/>
            <w:bookmarkStart w:id="12" w:name="OLE_LINK17"/>
            <w:r/>
            <w:bookmarkStart w:id="13" w:name="OLE_LINK24"/>
            <w:r>
              <w:rPr>
                <w:rFonts w:hint="eastAsia" w:ascii="宋体" w:hAnsi="宋体" w:eastAsia="宋体" w:cs="宋体"/>
                <w:b/>
                <w:bCs/>
                <w:spacing w:val="16"/>
                <w:sz w:val="32"/>
                <w:szCs w:val="32"/>
              </w:rPr>
              <w:t xml:space="preserve">项目名称：</w:t>
            </w:r>
            <w:r/>
          </w:p>
        </w:tc>
        <w:tc>
          <w:tcPr>
            <w:tcW w:w="6825" w:type="dxa"/>
            <w:vAlign w:val="center"/>
            <w:textDirection w:val="lrTb"/>
            <w:noWrap w:val="false"/>
          </w:tcPr>
          <w:p>
            <w:pPr>
              <w:spacing w:line="520" w:lineRule="exact"/>
              <w:rPr>
                <w:rFonts w:hint="eastAsia" w:ascii="宋体" w:hAnsi="宋体" w:eastAsia="宋体" w:cs="宋体"/>
                <w:b/>
                <w:bCs/>
                <w:spacing w:val="16"/>
                <w:sz w:val="32"/>
                <w:szCs w:val="32"/>
                <w:lang w:eastAsia="zh-CN"/>
              </w:rPr>
            </w:pPr>
            <w:r>
              <w:rPr>
                <w:rFonts w:hint="eastAsia" w:ascii="宋体" w:hAnsi="宋体" w:eastAsia="宋体" w:cs="宋体"/>
                <w:b/>
                <w:bCs/>
                <w:spacing w:val="16"/>
                <w:sz w:val="32"/>
                <w:szCs w:val="32"/>
                <w:lang w:eastAsia="zh-CN"/>
              </w:rPr>
              <w:t xml:space="preserve">灌南县人民检察院未成年人综合司法保护中心建设项目（</w:t>
            </w:r>
            <w:r>
              <w:rPr>
                <w:rFonts w:hint="eastAsia" w:ascii="宋体" w:hAnsi="宋体" w:eastAsia="宋体" w:cs="宋体"/>
                <w:b/>
                <w:bCs/>
                <w:spacing w:val="16"/>
                <w:sz w:val="32"/>
                <w:szCs w:val="32"/>
                <w:lang w:val="en-US" w:eastAsia="zh-CN"/>
              </w:rPr>
              <w:t xml:space="preserve">二次</w:t>
            </w:r>
            <w:r>
              <w:rPr>
                <w:rFonts w:hint="eastAsia" w:ascii="宋体" w:hAnsi="宋体" w:eastAsia="宋体" w:cs="宋体"/>
                <w:b/>
                <w:bCs/>
                <w:spacing w:val="16"/>
                <w:sz w:val="32"/>
                <w:szCs w:val="32"/>
                <w:lang w:eastAsia="zh-CN"/>
              </w:rPr>
              <w:t xml:space="preserve">）</w:t>
            </w:r>
            <w:bookmarkEnd w:id="0"/>
            <w:bookmarkEnd w:id="1"/>
            <w:bookmarkEnd w:id="2"/>
            <w:bookmarkEnd w:id="3"/>
            <w:bookmarkEnd w:id="4"/>
            <w:bookmarkEnd w:id="5"/>
            <w:bookmarkEnd w:id="6"/>
            <w:bookmarkEnd w:id="7"/>
            <w:bookmarkEnd w:id="8"/>
            <w:bookmarkEnd w:id="9"/>
            <w:bookmarkEnd w:id="10"/>
            <w:bookmarkEnd w:id="11"/>
            <w:bookmarkEnd w:id="12"/>
            <w:bookmarkEnd w:id="13"/>
            <w:r/>
          </w:p>
        </w:tc>
      </w:tr>
      <w:tr>
        <w:trPr>
          <w:jc w:val="center"/>
          <w:trHeight w:val="976"/>
        </w:trPr>
        <w:tc>
          <w:tcPr>
            <w:tcW w:w="2034" w:type="dxa"/>
            <w:vAlign w:val="center"/>
            <w:textDirection w:val="lrTb"/>
            <w:noWrap w:val="false"/>
          </w:tcPr>
          <w:p>
            <w:pPr>
              <w:spacing w:line="360" w:lineRule="auto"/>
              <w:rPr>
                <w:rFonts w:ascii="宋体" w:hAnsi="宋体" w:eastAsia="宋体" w:cs="宋体"/>
                <w:b/>
                <w:bCs/>
                <w:spacing w:val="16"/>
                <w:sz w:val="32"/>
                <w:szCs w:val="32"/>
              </w:rPr>
            </w:pPr>
            <w:r/>
            <w:bookmarkStart w:id="14" w:name="OLE_LINK15"/>
            <w:r/>
            <w:bookmarkStart w:id="15" w:name="OLE_LINK16"/>
            <w:r/>
            <w:bookmarkStart w:id="16" w:name="OLE_LINK18"/>
            <w:r/>
            <w:bookmarkStart w:id="17" w:name="OLE_LINK2"/>
            <w:r/>
            <w:bookmarkStart w:id="18" w:name="OLE_LINK25"/>
            <w:r/>
            <w:bookmarkStart w:id="19" w:name="OLE_LINK30"/>
            <w:r>
              <w:rPr>
                <w:rFonts w:hint="eastAsia" w:ascii="宋体" w:hAnsi="宋体" w:eastAsia="宋体" w:cs="宋体"/>
                <w:b/>
                <w:bCs/>
                <w:spacing w:val="16"/>
                <w:sz w:val="32"/>
                <w:szCs w:val="32"/>
              </w:rPr>
              <w:t xml:space="preserve">项目编号：</w:t>
            </w:r>
            <w:r/>
          </w:p>
        </w:tc>
        <w:tc>
          <w:tcPr>
            <w:tcW w:w="6825" w:type="dxa"/>
            <w:vAlign w:val="center"/>
            <w:textDirection w:val="lrTb"/>
            <w:noWrap w:val="false"/>
          </w:tcPr>
          <w:p>
            <w:pPr>
              <w:spacing w:line="520" w:lineRule="exact"/>
              <w:rPr>
                <w:rFonts w:hint="eastAsia" w:ascii="宋体" w:hAnsi="宋体" w:eastAsia="宋体" w:cs="宋体"/>
                <w:b/>
                <w:bCs/>
                <w:spacing w:val="16"/>
                <w:sz w:val="32"/>
                <w:szCs w:val="32"/>
                <w:lang w:eastAsia="zh-CN"/>
              </w:rPr>
            </w:pPr>
            <w:r>
              <w:rPr>
                <w:rFonts w:hint="eastAsia" w:ascii="宋体" w:hAnsi="宋体" w:eastAsia="宋体" w:cs="宋体"/>
                <w:b/>
                <w:bCs/>
                <w:spacing w:val="16"/>
                <w:sz w:val="32"/>
                <w:szCs w:val="32"/>
              </w:rPr>
              <w:t xml:space="preserve">JSZC-320724-YKDL-X2025-000</w:t>
            </w:r>
            <w:r>
              <w:rPr>
                <w:rFonts w:hint="eastAsia" w:ascii="宋体" w:hAnsi="宋体" w:eastAsia="宋体" w:cs="宋体"/>
                <w:b/>
                <w:bCs/>
                <w:spacing w:val="16"/>
                <w:sz w:val="32"/>
                <w:szCs w:val="32"/>
                <w:lang w:val="en-US" w:eastAsia="zh-CN"/>
              </w:rPr>
              <w:t xml:space="preserve">8</w:t>
            </w:r>
            <w:bookmarkEnd w:id="14"/>
            <w:bookmarkEnd w:id="15"/>
            <w:bookmarkEnd w:id="16"/>
            <w:bookmarkEnd w:id="17"/>
            <w:bookmarkEnd w:id="18"/>
            <w:bookmarkEnd w:id="19"/>
            <w:r/>
          </w:p>
        </w:tc>
      </w:tr>
    </w:tbl>
    <w:p>
      <w:pPr>
        <w:ind w:left="-2"/>
        <w:spacing w:line="360" w:lineRule="auto"/>
        <w:rPr>
          <w:rFonts w:ascii="宋体" w:hAnsi="宋体" w:eastAsia="宋体" w:cs="宋体"/>
        </w:rPr>
      </w:pPr>
      <w:r>
        <w:rPr>
          <w:rFonts w:ascii="宋体" w:hAnsi="宋体" w:eastAsia="宋体" w:cs="宋体"/>
        </w:rPr>
      </w:r>
      <w:r/>
    </w:p>
    <w:tbl>
      <w:tblPr>
        <w:tblStyle w:val="641"/>
        <w:tblW w:w="8820" w:type="dxa"/>
        <w:tblInd w:w="447"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1595"/>
        </w:trPr>
        <w:tc>
          <w:tcPr>
            <w:tcW w:w="8820" w:type="dxa"/>
            <w:vAlign w:val="bottom"/>
            <w:textDirection w:val="lrTb"/>
            <w:noWrap w:val="false"/>
          </w:tcPr>
          <w:p>
            <w:pPr>
              <w:jc w:val="right"/>
              <w:rPr>
                <w:rFonts w:ascii="宋体" w:hAnsi="宋体" w:eastAsia="宋体" w:cs="宋体"/>
                <w:b/>
                <w:bCs/>
                <w:sz w:val="32"/>
              </w:rPr>
            </w:pPr>
            <w:r/>
            <w:bookmarkStart w:id="20" w:name="OLE_LINK11"/>
            <w:r/>
            <w:bookmarkStart w:id="21" w:name="OLE_LINK4"/>
            <w:r/>
            <w:bookmarkStart w:id="22" w:name="OLE_LINK31"/>
            <w:r/>
            <w:r/>
          </w:p>
          <w:p>
            <w:pPr>
              <w:rPr>
                <w:rFonts w:ascii="宋体" w:hAnsi="宋体" w:eastAsia="宋体" w:cs="宋体"/>
                <w:b/>
                <w:bCs/>
                <w:sz w:val="32"/>
              </w:rPr>
            </w:pPr>
            <w:r>
              <w:rPr>
                <w:rFonts w:ascii="宋体" w:hAnsi="宋体" w:eastAsia="宋体" w:cs="宋体"/>
                <w:b/>
                <w:bCs/>
                <w:sz w:val="32"/>
              </w:rPr>
            </w:r>
            <w:bookmarkEnd w:id="20"/>
            <w:bookmarkEnd w:id="21"/>
            <w:bookmarkEnd w:id="22"/>
            <w:r/>
          </w:p>
        </w:tc>
      </w:tr>
    </w:tbl>
    <w:p>
      <w:pPr>
        <w:pStyle w:val="648"/>
        <w:ind w:firstLine="916"/>
        <w:spacing w:line="720" w:lineRule="auto"/>
        <w:rPr>
          <w:rFonts w:hint="eastAsia" w:hAnsi="宋体" w:eastAsia="宋体" w:cs="宋体"/>
          <w:b/>
          <w:bCs/>
          <w:sz w:val="32"/>
          <w:lang w:eastAsia="zh-CN"/>
        </w:rPr>
      </w:pPr>
      <w:r>
        <w:rPr>
          <w:rFonts w:hint="eastAsia" w:hAnsi="宋体" w:cs="宋体"/>
          <w:b/>
          <w:bCs/>
          <w:sz w:val="32"/>
        </w:rPr>
        <w:t xml:space="preserve">采 购 人：</w:t>
      </w:r>
      <w:r>
        <w:rPr>
          <w:rFonts w:hint="eastAsia" w:hAnsi="宋体" w:cs="宋体"/>
          <w:b/>
          <w:bCs/>
          <w:spacing w:val="16"/>
          <w:sz w:val="32"/>
          <w:szCs w:val="32"/>
          <w:lang w:eastAsia="zh-CN"/>
        </w:rPr>
        <w:t xml:space="preserve">灌南县人民检察院</w:t>
      </w:r>
      <w:r/>
    </w:p>
    <w:p>
      <w:pPr>
        <w:pStyle w:val="648"/>
        <w:ind w:firstLine="916"/>
        <w:spacing w:line="720" w:lineRule="auto"/>
        <w:rPr>
          <w:rFonts w:hint="eastAsia" w:hAnsi="宋体" w:eastAsia="宋体" w:cs="宋体"/>
          <w:b/>
          <w:bCs/>
          <w:sz w:val="32"/>
          <w:lang w:eastAsia="zh-CN"/>
        </w:rPr>
      </w:pPr>
      <w:r>
        <w:rPr>
          <w:rFonts w:hint="eastAsia" w:hAnsi="宋体" w:cs="宋体"/>
          <w:b/>
          <w:bCs/>
          <w:sz w:val="32"/>
        </w:rPr>
        <w:t xml:space="preserve">代理机构：</w:t>
      </w:r>
      <w:r>
        <w:rPr>
          <w:rFonts w:hint="eastAsia" w:hAnsi="宋体" w:cs="宋体"/>
          <w:b/>
          <w:bCs/>
          <w:sz w:val="32"/>
          <w:lang w:eastAsia="zh-CN"/>
        </w:rPr>
        <w:t xml:space="preserve">连云港元恺项目管理有限公司</w:t>
      </w:r>
      <w:r/>
    </w:p>
    <w:p>
      <w:pPr>
        <w:ind w:firstLine="3358"/>
        <w:spacing w:before="100" w:beforeAutospacing="1" w:after="100" w:afterAutospacing="1" w:line="360" w:lineRule="atLeast"/>
        <w:shd w:val="clear" w:color="auto" w:fill="ffffff"/>
        <w:rPr>
          <w:rFonts w:ascii="宋体" w:hAnsi="宋体" w:eastAsia="宋体" w:cs="宋体"/>
          <w:b/>
          <w:bCs/>
          <w:sz w:val="32"/>
          <w:szCs w:val="20"/>
        </w:rPr>
      </w:pPr>
      <w:r>
        <w:rPr>
          <w:rFonts w:hint="eastAsia" w:ascii="宋体" w:hAnsi="宋体" w:eastAsia="宋体" w:cs="宋体"/>
          <w:b/>
          <w:bCs/>
          <w:sz w:val="32"/>
          <w:szCs w:val="20"/>
        </w:rPr>
        <w:t xml:space="preserve">2025年</w:t>
      </w:r>
      <w:r>
        <w:rPr>
          <w:rFonts w:hint="eastAsia" w:ascii="宋体" w:hAnsi="宋体" w:eastAsia="宋体" w:cs="宋体"/>
          <w:b/>
          <w:bCs/>
          <w:sz w:val="32"/>
          <w:szCs w:val="20"/>
          <w:lang w:val="en-US" w:eastAsia="zh-CN"/>
        </w:rPr>
        <w:t xml:space="preserve">12</w:t>
      </w:r>
      <w:r>
        <w:rPr>
          <w:rFonts w:hint="eastAsia" w:ascii="宋体" w:hAnsi="宋体" w:eastAsia="宋体" w:cs="宋体"/>
          <w:b/>
          <w:bCs/>
          <w:sz w:val="32"/>
          <w:szCs w:val="20"/>
        </w:rPr>
        <w:t xml:space="preserve">月</w:t>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pStyle w:val="645"/>
      </w:pPr>
      <w:r/>
      <w:r/>
    </w:p>
    <w:p>
      <w:pPr>
        <w:pStyle w:val="645"/>
      </w:pPr>
      <w:r/>
      <w:r/>
    </w:p>
    <w:p>
      <w:pPr>
        <w:pStyle w:val="645"/>
      </w:pPr>
      <w:r/>
      <w:r/>
    </w:p>
    <w:p>
      <w:pPr>
        <w:pStyle w:val="645"/>
      </w:pPr>
      <w:r/>
      <w:r/>
    </w:p>
    <w:p>
      <w:pPr>
        <w:jc w:val="center"/>
        <w:spacing w:line="520" w:lineRule="exact"/>
        <w:rPr>
          <w:rFonts w:ascii="宋体" w:hAnsi="宋体" w:eastAsia="宋体" w:cs="方正小标宋_GBK"/>
          <w:b/>
          <w:bCs/>
          <w:sz w:val="36"/>
          <w:szCs w:val="36"/>
        </w:rPr>
      </w:pPr>
      <w:r/>
      <w:bookmarkStart w:id="23" w:name="OLE_LINK7"/>
      <w:r/>
      <w:bookmarkStart w:id="24" w:name="OLE_LINK12"/>
      <w:r/>
      <w:bookmarkStart w:id="25" w:name="OLE_LINK20"/>
      <w:r/>
      <w:bookmarkStart w:id="26" w:name="OLE_LINK19"/>
      <w:r/>
      <w:bookmarkStart w:id="27" w:name="OLE_LINK5"/>
      <w:r/>
      <w:bookmarkStart w:id="28" w:name="OLE_LINK21"/>
      <w:r>
        <w:rPr>
          <w:rFonts w:hint="eastAsia" w:ascii="宋体" w:hAnsi="宋体" w:eastAsia="宋体" w:cs="方正小标宋_GBK"/>
          <w:b/>
          <w:bCs/>
          <w:sz w:val="36"/>
          <w:szCs w:val="36"/>
        </w:rPr>
        <w:t xml:space="preserve">第一章  </w:t>
      </w:r>
      <w:r>
        <w:rPr>
          <w:rFonts w:hint="eastAsia" w:ascii="宋体" w:hAnsi="宋体" w:eastAsia="宋体" w:cs="方正小标宋_GBK"/>
          <w:b/>
          <w:bCs/>
          <w:sz w:val="36"/>
          <w:szCs w:val="36"/>
          <w:lang w:eastAsia="zh-CN"/>
        </w:rPr>
        <w:t xml:space="preserve">灌南县人民检察院未成年人综合司法保护中心建设项目（</w:t>
      </w:r>
      <w:r>
        <w:rPr>
          <w:rFonts w:hint="eastAsia" w:ascii="宋体" w:hAnsi="宋体" w:eastAsia="宋体" w:cs="方正小标宋_GBK"/>
          <w:b/>
          <w:bCs/>
          <w:sz w:val="36"/>
          <w:szCs w:val="36"/>
          <w:lang w:val="en-US" w:eastAsia="zh-CN"/>
        </w:rPr>
        <w:t xml:space="preserve">二次</w:t>
      </w:r>
      <w:r>
        <w:rPr>
          <w:rFonts w:hint="eastAsia" w:ascii="宋体" w:hAnsi="宋体" w:eastAsia="宋体" w:cs="方正小标宋_GBK"/>
          <w:b/>
          <w:bCs/>
          <w:sz w:val="36"/>
          <w:szCs w:val="36"/>
          <w:lang w:eastAsia="zh-CN"/>
        </w:rPr>
        <w:t xml:space="preserve">）</w:t>
      </w:r>
      <w:r>
        <w:rPr>
          <w:rFonts w:hint="eastAsia" w:ascii="宋体" w:hAnsi="宋体" w:eastAsia="宋体" w:cs="方正小标宋_GBK"/>
          <w:b/>
          <w:bCs/>
          <w:sz w:val="36"/>
          <w:szCs w:val="36"/>
        </w:rPr>
        <w:t xml:space="preserve">询价采购公告</w:t>
      </w:r>
      <w:r/>
    </w:p>
    <w:p>
      <w:pPr>
        <w:ind w:firstLine="420"/>
        <w:keepLines w:val="0"/>
        <w:keepNext w:val="0"/>
        <w:pageBreakBefore w:val="0"/>
        <w:spacing w:line="360" w:lineRule="auto"/>
        <w:widowControl w:val="off"/>
        <w:rPr>
          <w:rFonts w:ascii="宋体" w:hAnsi="宋体" w:eastAsia="宋体" w:cs="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szCs w:val="21"/>
        </w:rPr>
        <w:t xml:space="preserve">项目概况</w:t>
      </w:r>
      <w:r/>
    </w:p>
    <w:p>
      <w:pPr>
        <w:ind w:firstLine="420"/>
        <w:keepLines w:val="0"/>
        <w:keepNext w:val="0"/>
        <w:pageBreakBefore w:val="0"/>
        <w:spacing w:line="360" w:lineRule="auto"/>
        <w:widowControl w:val="off"/>
        <w:rPr>
          <w:rFonts w:ascii="宋体" w:hAnsi="宋体" w:eastAsia="宋体" w:cs="宋体"/>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bCs/>
          <w:szCs w:val="21"/>
          <w:u w:val="single"/>
          <w:lang w:eastAsia="zh-CN"/>
        </w:rPr>
        <w:t xml:space="preserve">灌南县人民检察院未成年人综合司法保护中心建设项目</w:t>
      </w:r>
      <w:r>
        <w:rPr>
          <w:rFonts w:hint="eastAsia" w:ascii="宋体" w:hAnsi="宋体" w:eastAsia="宋体" w:cs="宋体"/>
          <w:szCs w:val="21"/>
        </w:rPr>
        <w:t xml:space="preserve">采购项目的潜在供应商应在</w:t>
      </w:r>
      <w:r>
        <w:rPr>
          <w:rFonts w:hint="eastAsia" w:ascii="宋体" w:hAnsi="宋体" w:cs="宋体"/>
          <w:b/>
          <w:szCs w:val="21"/>
          <w:u w:val="single"/>
        </w:rPr>
        <w:t xml:space="preserve">“江苏政府采购网”自行免费下载询价文件</w:t>
      </w:r>
      <w:r>
        <w:rPr>
          <w:rFonts w:hint="eastAsia" w:ascii="宋体" w:hAnsi="宋体" w:cs="宋体"/>
          <w:szCs w:val="21"/>
        </w:rPr>
        <w:t xml:space="preserve">，并于</w:t>
      </w:r>
      <w:r>
        <w:rPr>
          <w:rFonts w:hint="eastAsia" w:ascii="宋体" w:hAnsi="宋体" w:cs="宋体"/>
          <w:b/>
          <w:bCs/>
          <w:szCs w:val="21"/>
          <w:u w:val="single"/>
        </w:rPr>
        <w:t xml:space="preserve">2025年</w:t>
      </w:r>
      <w:r>
        <w:rPr>
          <w:rFonts w:hint="eastAsia" w:ascii="宋体" w:hAnsi="宋体" w:cs="宋体"/>
          <w:b/>
          <w:bCs/>
          <w:szCs w:val="21"/>
          <w:u w:val="single"/>
          <w:lang w:val="en-US" w:eastAsia="zh-CN"/>
        </w:rPr>
        <w:t xml:space="preserve">12</w:t>
      </w:r>
      <w:r>
        <w:rPr>
          <w:rFonts w:hint="eastAsia" w:ascii="宋体" w:hAnsi="宋体" w:cs="宋体"/>
          <w:b/>
          <w:bCs/>
          <w:szCs w:val="21"/>
          <w:u w:val="single"/>
        </w:rPr>
        <w:t xml:space="preserve">月</w:t>
      </w:r>
      <w:r>
        <w:rPr>
          <w:rFonts w:hint="eastAsia" w:ascii="宋体" w:hAnsi="宋体" w:cs="宋体"/>
          <w:b/>
          <w:bCs/>
          <w:szCs w:val="21"/>
          <w:u w:val="single"/>
          <w:lang w:val="en-US" w:eastAsia="zh-CN"/>
        </w:rPr>
        <w:t xml:space="preserve">24</w:t>
      </w:r>
      <w:r>
        <w:rPr>
          <w:rFonts w:hint="eastAsia" w:ascii="宋体" w:hAnsi="宋体" w:cs="宋体"/>
          <w:b/>
          <w:bCs/>
          <w:szCs w:val="21"/>
          <w:u w:val="single"/>
        </w:rPr>
        <w:t xml:space="preserve">日</w:t>
      </w:r>
      <w:r>
        <w:rPr>
          <w:rFonts w:hint="eastAsia" w:ascii="宋体" w:hAnsi="宋体" w:cs="宋体"/>
          <w:b/>
          <w:szCs w:val="21"/>
          <w:u w:val="single"/>
          <w:lang w:val="en-US" w:eastAsia="zh-CN"/>
        </w:rPr>
        <w:t xml:space="preserve">9</w:t>
      </w:r>
      <w:r>
        <w:rPr>
          <w:rFonts w:hint="eastAsia" w:ascii="宋体" w:hAnsi="宋体" w:cs="宋体"/>
          <w:b/>
          <w:szCs w:val="21"/>
          <w:u w:val="single"/>
        </w:rPr>
        <w:t xml:space="preserve">点00分00秒</w:t>
      </w:r>
      <w:r>
        <w:rPr>
          <w:rFonts w:hint="eastAsia" w:ascii="宋体" w:hAnsi="宋体" w:cs="宋体"/>
          <w:szCs w:val="21"/>
        </w:rPr>
        <w:t xml:space="preserve">（北京时间）</w:t>
      </w:r>
      <w:r>
        <w:rPr>
          <w:rFonts w:hint="eastAsia" w:ascii="宋体" w:hAnsi="宋体" w:cs="宋体"/>
          <w:bCs/>
          <w:szCs w:val="21"/>
        </w:rPr>
        <w:t xml:space="preserve">前</w:t>
      </w:r>
      <w:r>
        <w:rPr>
          <w:rFonts w:hint="eastAsia" w:ascii="宋体" w:hAnsi="宋体" w:cs="宋体"/>
          <w:b/>
          <w:bCs/>
          <w:szCs w:val="21"/>
        </w:rPr>
        <w:t xml:space="preserve">上传电子响应文件并完成签到</w:t>
      </w:r>
      <w:r>
        <w:rPr>
          <w:rFonts w:hint="eastAsia" w:ascii="宋体" w:hAnsi="宋体" w:cs="宋体"/>
          <w:b/>
          <w:szCs w:val="21"/>
        </w:rPr>
        <w:t xml:space="preserve">。</w:t>
      </w:r>
      <w:bookmarkEnd w:id="23"/>
      <w:bookmarkEnd w:id="24"/>
      <w:bookmarkEnd w:id="25"/>
      <w:bookmarkEnd w:id="26"/>
      <w:bookmarkEnd w:id="27"/>
      <w:r/>
    </w:p>
    <w:p>
      <w:pPr>
        <w:ind w:firstLine="422"/>
        <w:jc w:val="left"/>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Cs w:val="21"/>
        </w:rPr>
        <w:t xml:space="preserve">一、项目基本情况：</w:t>
      </w:r>
      <w:r/>
    </w:p>
    <w:p>
      <w:pPr>
        <w:ind w:firstLine="420"/>
        <w:jc w:val="left"/>
        <w:keepLines w:val="0"/>
        <w:keepNext w:val="0"/>
        <w:pageBreakBefore w:val="0"/>
        <w:spacing w:line="360" w:lineRule="auto"/>
        <w:rPr>
          <w:rFonts w:hint="eastAsia" w:ascii="宋体" w:hAnsi="宋体" w:eastAsia="宋体" w:cs="宋体"/>
          <w:bCs/>
          <w:szCs w:val="21"/>
          <w:lang w:eastAsia="zh-CN"/>
        </w:rPr>
      </w:pPr>
      <w:r>
        <w:rPr>
          <w:rFonts w:hint="eastAsia" w:ascii="宋体" w:hAnsi="宋体" w:eastAsia="宋体" w:cs="宋体"/>
          <w:bCs/>
          <w:szCs w:val="21"/>
        </w:rPr>
        <w:t xml:space="preserve">1.项目编号：JSZC-320724-YKDL-X2025-000</w:t>
      </w:r>
      <w:r>
        <w:rPr>
          <w:rFonts w:hint="eastAsia" w:ascii="宋体" w:hAnsi="宋体" w:eastAsia="宋体" w:cs="宋体"/>
          <w:bCs/>
          <w:szCs w:val="21"/>
          <w:lang w:val="en-US" w:eastAsia="zh-CN"/>
        </w:rPr>
        <w:t xml:space="preserve">8</w:t>
      </w:r>
      <w:r/>
    </w:p>
    <w:p>
      <w:pPr>
        <w:ind w:firstLine="420"/>
        <w:jc w:val="left"/>
        <w:keepLines w:val="0"/>
        <w:keepNext w:val="0"/>
        <w:pageBreakBefore w:val="0"/>
        <w:spacing w:line="360" w:lineRule="auto"/>
        <w:rPr>
          <w:rFonts w:hint="eastAsia" w:ascii="宋体" w:hAnsi="宋体" w:eastAsia="宋体" w:cs="宋体"/>
          <w:bCs/>
          <w:szCs w:val="21"/>
          <w:lang w:eastAsia="zh-CN"/>
        </w:rPr>
      </w:pPr>
      <w:r>
        <w:rPr>
          <w:rFonts w:hint="eastAsia" w:ascii="宋体" w:hAnsi="宋体" w:eastAsia="宋体" w:cs="宋体"/>
          <w:bCs/>
          <w:szCs w:val="21"/>
        </w:rPr>
        <w:t xml:space="preserve">2.项目名称：</w:t>
      </w:r>
      <w:r>
        <w:rPr>
          <w:rFonts w:hint="eastAsia" w:ascii="宋体" w:hAnsi="宋体" w:eastAsia="宋体" w:cs="宋体"/>
          <w:bCs/>
          <w:szCs w:val="21"/>
          <w:lang w:eastAsia="zh-CN"/>
        </w:rPr>
        <w:t xml:space="preserve">灌南县人民检察院未成年人综合司法保护中心建设项目（</w:t>
      </w:r>
      <w:r>
        <w:rPr>
          <w:rFonts w:hint="eastAsia" w:ascii="宋体" w:hAnsi="宋体" w:eastAsia="宋体" w:cs="宋体"/>
          <w:bCs/>
          <w:szCs w:val="21"/>
          <w:lang w:val="en-US" w:eastAsia="zh-CN"/>
        </w:rPr>
        <w:t xml:space="preserve">二次</w:t>
      </w:r>
      <w:r>
        <w:rPr>
          <w:rFonts w:hint="eastAsia" w:ascii="宋体" w:hAnsi="宋体" w:eastAsia="宋体" w:cs="宋体"/>
          <w:bCs/>
          <w:szCs w:val="21"/>
          <w:lang w:eastAsia="zh-CN"/>
        </w:rPr>
        <w:t xml:space="preserve">）</w:t>
      </w:r>
      <w:r/>
    </w:p>
    <w:p>
      <w:pPr>
        <w:ind w:firstLine="420"/>
        <w:jc w:val="left"/>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3.采购方式：□竞争性谈判 □竞争性磋商 </w:t>
      </w:r>
      <w:r>
        <w:rPr>
          <w:rFonts w:hint="eastAsia" w:ascii="宋体" w:hAnsi="宋体" w:eastAsia="宋体" w:cs="宋体"/>
          <w:b/>
          <w:szCs w:val="21"/>
        </w:rPr>
        <w:t xml:space="preserve">█询价</w:t>
      </w:r>
      <w:r/>
    </w:p>
    <w:p>
      <w:pPr>
        <w:ind w:firstLine="420"/>
        <w:jc w:val="left"/>
        <w:keepLines w:val="0"/>
        <w:keepNext w:val="0"/>
        <w:pageBreakBefore w:val="0"/>
        <w:spacing w:line="360" w:lineRule="auto"/>
        <w:rPr>
          <w:rFonts w:hint="eastAsia" w:ascii="宋体" w:hAnsi="宋体" w:eastAsia="宋体" w:cs="宋体"/>
          <w:b/>
          <w:szCs w:val="21"/>
        </w:rPr>
      </w:pPr>
      <w:r>
        <w:rPr>
          <w:rFonts w:hint="eastAsia" w:ascii="宋体" w:hAnsi="宋体" w:eastAsia="宋体" w:cs="宋体"/>
          <w:bCs/>
          <w:szCs w:val="21"/>
        </w:rPr>
        <w:t xml:space="preserve">4</w:t>
      </w:r>
      <w:bookmarkStart w:id="29" w:name="OLE_LINK53"/>
      <w:r>
        <w:rPr>
          <w:rFonts w:hint="eastAsia" w:ascii="宋体" w:hAnsi="宋体" w:eastAsia="宋体" w:cs="宋体"/>
          <w:bCs/>
          <w:szCs w:val="21"/>
        </w:rPr>
        <w:t xml:space="preserve">.预算金额：</w:t>
      </w:r>
      <w:bookmarkStart w:id="30" w:name="OLE_LINK70"/>
      <w:r/>
      <w:bookmarkStart w:id="31" w:name="OLE_LINK99"/>
      <w:r>
        <w:rPr>
          <w:rFonts w:hint="eastAsia" w:ascii="宋体" w:hAnsi="宋体" w:eastAsia="宋体" w:cs="宋体"/>
          <w:b/>
          <w:szCs w:val="21"/>
        </w:rPr>
        <w:t xml:space="preserve">控制价为</w:t>
      </w:r>
      <w:bookmarkStart w:id="32" w:name="OLE_LINK55"/>
      <w:r/>
      <w:bookmarkStart w:id="33" w:name="OLE_LINK66"/>
      <w:r>
        <w:rPr>
          <w:rFonts w:hint="eastAsia" w:ascii="宋体" w:hAnsi="宋体" w:eastAsia="宋体" w:cs="宋体"/>
          <w:b/>
          <w:szCs w:val="21"/>
          <w:lang w:val="en-US" w:eastAsia="zh-CN"/>
        </w:rPr>
        <w:t xml:space="preserve">60.4</w:t>
      </w:r>
      <w:r>
        <w:rPr>
          <w:rFonts w:hint="eastAsia" w:ascii="宋体" w:hAnsi="宋体" w:eastAsia="宋体" w:cs="宋体"/>
          <w:b/>
          <w:szCs w:val="21"/>
        </w:rPr>
        <w:t xml:space="preserve">万元</w:t>
      </w:r>
      <w:bookmarkEnd w:id="30"/>
      <w:r>
        <w:rPr>
          <w:rFonts w:hint="eastAsia" w:ascii="宋体" w:hAnsi="宋体" w:eastAsia="宋体" w:cs="宋体"/>
          <w:b/>
          <w:szCs w:val="21"/>
        </w:rPr>
        <w:t xml:space="preserve">，投标报价高于控制价的投价文件视为无效投价文件。</w:t>
      </w:r>
      <w:bookmarkEnd w:id="29"/>
      <w:r/>
      <w:bookmarkEnd w:id="31"/>
      <w:r/>
      <w:bookmarkEnd w:id="32"/>
      <w:bookmarkEnd w:id="33"/>
      <w:r/>
    </w:p>
    <w:p>
      <w:pPr>
        <w:ind w:firstLine="420"/>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bCs/>
          <w:szCs w:val="21"/>
        </w:rPr>
        <w:t xml:space="preserve">5.</w:t>
      </w:r>
      <w:bookmarkStart w:id="34" w:name="OLE_LINK65"/>
      <w:r>
        <w:rPr>
          <w:rFonts w:hint="eastAsia" w:ascii="宋体" w:hAnsi="宋体" w:eastAsia="宋体" w:cs="宋体"/>
          <w:bCs/>
          <w:szCs w:val="21"/>
        </w:rPr>
        <w:t xml:space="preserve">采购需求：</w:t>
      </w:r>
      <w:bookmarkStart w:id="35" w:name="OLE_LINK23"/>
      <w:r/>
      <w:bookmarkStart w:id="36" w:name="OLE_LINK71"/>
      <w:r/>
      <w:bookmarkStart w:id="37" w:name="OLE_LINK75"/>
      <w:r/>
      <w:bookmarkStart w:id="38" w:name="OLE_LINK98"/>
      <w:r/>
      <w:bookmarkStart w:id="39" w:name="OLE_LINK80"/>
      <w:r/>
      <w:bookmarkStart w:id="40" w:name="OLE_LINK52"/>
      <w:r/>
      <w:bookmarkStart w:id="41" w:name="OLE_LINK54"/>
      <w:r>
        <w:rPr>
          <w:rFonts w:hint="eastAsia" w:ascii="宋体" w:hAnsi="宋体" w:eastAsia="宋体" w:cs="宋体"/>
          <w:bCs/>
          <w:szCs w:val="21"/>
        </w:rPr>
        <w:t xml:space="preserve">灌南县人民检察院未成年人综合司法保护中心配备较为完善的宣教设施</w:t>
      </w:r>
      <w:r>
        <w:rPr>
          <w:rFonts w:hint="eastAsia" w:ascii="宋体" w:hAnsi="宋体" w:eastAsia="宋体" w:cs="宋体"/>
          <w:bCs/>
          <w:szCs w:val="21"/>
          <w:lang w:val="en-US" w:eastAsia="zh-CN"/>
        </w:rPr>
        <w:t xml:space="preserve">设备</w:t>
      </w:r>
      <w:r>
        <w:rPr>
          <w:rFonts w:hint="eastAsia" w:ascii="宋体" w:hAnsi="宋体" w:eastAsia="宋体" w:cs="宋体"/>
          <w:bCs/>
          <w:szCs w:val="21"/>
        </w:rPr>
        <w:t xml:space="preserve">，可满足未成年人保护的宣传教育、科普体验。未成年人综合司法保护中心工作职能 犯罪预防、法律咨询、法律援助、社工服务、人身保护、案件受理、社会调查、成因分析、心理疏导、家庭教育指导、司法救助等。有助于解决未成年人救助、帮扶、保护、维权的迫切需求。通过多个功能区的综合使用，更加人性化、专业化，全面实现对遭受侵害的未成年人在同一场所一次性开展案件询问、司法救助、心理疏导、预防教育、普法宣传等工作，</w:t>
      </w:r>
      <w:r>
        <w:rPr>
          <w:rFonts w:hint="eastAsia" w:ascii="宋体" w:hAnsi="宋体" w:eastAsia="宋体" w:cs="宋体"/>
          <w:szCs w:val="21"/>
        </w:rPr>
        <w:t xml:space="preserve">（具体要求和相关参数详见询价单）</w:t>
      </w:r>
      <w:bookmarkEnd w:id="35"/>
      <w:r>
        <w:rPr>
          <w:rFonts w:hint="eastAsia" w:ascii="宋体" w:hAnsi="宋体" w:eastAsia="宋体" w:cs="宋体"/>
          <w:color w:val="000000"/>
          <w:szCs w:val="21"/>
        </w:rPr>
        <w:t xml:space="preserve">，</w:t>
      </w:r>
      <w:r>
        <w:rPr>
          <w:rFonts w:hint="eastAsia" w:ascii="宋体" w:hAnsi="宋体" w:eastAsia="宋体" w:cs="宋体"/>
          <w:b/>
          <w:bCs/>
          <w:color w:val="000000"/>
          <w:szCs w:val="21"/>
        </w:rPr>
        <w:t xml:space="preserve">报价包含但不限于售后服务及其它相关服务、招标代理费、二次深化设计改造供货、</w:t>
      </w:r>
      <w:r>
        <w:rPr>
          <w:rFonts w:hint="eastAsia" w:ascii="宋体" w:hAnsi="宋体" w:eastAsia="宋体" w:cs="宋体"/>
          <w:b/>
          <w:bCs/>
          <w:color w:val="000000"/>
          <w:szCs w:val="21"/>
          <w:lang w:val="en-US" w:eastAsia="zh-CN"/>
        </w:rPr>
        <w:t xml:space="preserve">部分</w:t>
      </w:r>
      <w:r>
        <w:rPr>
          <w:rFonts w:hint="eastAsia" w:ascii="宋体" w:hAnsi="宋体" w:eastAsia="宋体" w:cs="宋体"/>
          <w:b/>
          <w:bCs/>
          <w:color w:val="000000"/>
          <w:szCs w:val="21"/>
        </w:rPr>
        <w:t xml:space="preserve">施工等</w:t>
      </w:r>
      <w:r>
        <w:rPr>
          <w:rFonts w:hint="eastAsia" w:ascii="宋体" w:hAnsi="宋体" w:eastAsia="宋体" w:cs="宋体"/>
          <w:color w:val="000000"/>
          <w:szCs w:val="21"/>
        </w:rPr>
        <w:t xml:space="preserve">；请投标人综合考虑。</w:t>
      </w:r>
      <w:bookmarkEnd w:id="36"/>
      <w:r/>
      <w:bookmarkEnd w:id="37"/>
      <w:r/>
      <w:bookmarkEnd w:id="38"/>
      <w:r/>
      <w:bookmarkEnd w:id="39"/>
      <w:r/>
      <w:bookmarkEnd w:id="34"/>
      <w:bookmarkEnd w:id="40"/>
      <w:bookmarkEnd w:id="41"/>
      <w:r/>
    </w:p>
    <w:p>
      <w:pPr>
        <w:ind w:firstLine="420"/>
        <w:jc w:val="left"/>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6.</w:t>
      </w:r>
      <w:r>
        <w:rPr>
          <w:rFonts w:hint="eastAsia" w:ascii="宋体" w:hAnsi="宋体" w:eastAsia="宋体" w:cs="宋体"/>
          <w:bCs/>
          <w:szCs w:val="21"/>
          <w:lang w:val="en-US" w:eastAsia="zh-CN"/>
        </w:rPr>
        <w:t xml:space="preserve">合同履约期</w:t>
      </w:r>
      <w:r>
        <w:rPr>
          <w:rFonts w:hint="eastAsia" w:ascii="宋体" w:hAnsi="宋体" w:eastAsia="宋体" w:cs="宋体"/>
          <w:bCs/>
          <w:szCs w:val="21"/>
        </w:rPr>
        <w:t xml:space="preserve">：</w:t>
      </w:r>
      <w:bookmarkStart w:id="42" w:name="OLE_LINK89"/>
      <w:r/>
      <w:bookmarkStart w:id="43" w:name="OLE_LINK88"/>
      <w:r/>
      <w:bookmarkStart w:id="44" w:name="OLE_LINK67"/>
      <w:r>
        <w:rPr>
          <w:rFonts w:hint="eastAsia" w:ascii="宋体" w:hAnsi="宋体" w:eastAsia="宋体" w:cs="宋体"/>
          <w:bCs/>
          <w:szCs w:val="21"/>
        </w:rPr>
        <w:t xml:space="preserve">合同签订后</w:t>
      </w:r>
      <w:r>
        <w:rPr>
          <w:rFonts w:hint="eastAsia" w:ascii="宋体" w:hAnsi="宋体" w:eastAsia="宋体" w:cs="宋体"/>
          <w:bCs/>
          <w:szCs w:val="21"/>
          <w:lang w:val="en-US" w:eastAsia="zh-CN"/>
        </w:rPr>
        <w:t xml:space="preserve">60</w:t>
      </w:r>
      <w:r>
        <w:rPr>
          <w:rFonts w:hint="eastAsia" w:ascii="宋体" w:hAnsi="宋体" w:eastAsia="宋体" w:cs="宋体"/>
          <w:bCs/>
          <w:szCs w:val="21"/>
        </w:rPr>
        <w:t xml:space="preserve">日内完成供货及安装</w:t>
      </w:r>
      <w:bookmarkEnd w:id="42"/>
      <w:r/>
      <w:bookmarkEnd w:id="43"/>
      <w:r>
        <w:rPr>
          <w:rFonts w:hint="eastAsia" w:ascii="宋体" w:hAnsi="宋体" w:eastAsia="宋体" w:cs="宋体"/>
          <w:bCs/>
          <w:szCs w:val="21"/>
        </w:rPr>
        <w:t xml:space="preserve">。</w:t>
      </w:r>
      <w:bookmarkEnd w:id="44"/>
      <w:r/>
      <w:r/>
    </w:p>
    <w:p>
      <w:pPr>
        <w:ind w:firstLine="420"/>
        <w:jc w:val="left"/>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7.交货地点：采购人指定地点。</w:t>
      </w:r>
      <w:r/>
    </w:p>
    <w:p>
      <w:pPr>
        <w:ind w:firstLine="420"/>
        <w:jc w:val="left"/>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8.本项目不接受联合体参与询价，成交后不允许分包、转包。</w:t>
      </w:r>
      <w:r/>
    </w:p>
    <w:p>
      <w:pPr>
        <w:ind w:firstLine="422"/>
        <w:jc w:val="left"/>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Cs w:val="21"/>
        </w:rPr>
        <w:t xml:space="preserve">二、申请人的资格要求：</w:t>
      </w:r>
      <w:r/>
    </w:p>
    <w:p>
      <w:pPr>
        <w:ind w:firstLine="420"/>
        <w:jc w:val="left"/>
        <w:keepLines w:val="0"/>
        <w:keepNext w:val="0"/>
        <w:pageBreakBefore w:val="0"/>
        <w:spacing w:line="360" w:lineRule="auto"/>
        <w:rPr>
          <w:rFonts w:hint="eastAsia" w:ascii="宋体" w:hAnsi="宋体" w:eastAsia="宋体" w:cs="宋体"/>
          <w:szCs w:val="21"/>
        </w:rPr>
      </w:pPr>
      <w:r/>
      <w:bookmarkStart w:id="45" w:name="_Toc493497013"/>
      <w:r>
        <w:rPr>
          <w:rFonts w:hint="eastAsia" w:ascii="宋体" w:hAnsi="宋体" w:eastAsia="宋体" w:cs="宋体"/>
          <w:szCs w:val="21"/>
        </w:rPr>
        <w:t xml:space="preserve">1.符合《中华人民共和国政府采购法》第二十二条规定的条件，并提供下列材料:</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w:t>
      </w:r>
      <w:bookmarkStart w:id="46" w:name="OLE_LINK28"/>
      <w:r>
        <w:rPr>
          <w:rFonts w:hint="eastAsia" w:ascii="宋体" w:hAnsi="宋体" w:eastAsia="宋体" w:cs="宋体"/>
          <w:szCs w:val="21"/>
        </w:rPr>
        <w:t xml:space="preserve">法人或者其他组织的营业执照等证明文件，自然人的身份证明。</w:t>
      </w:r>
      <w:bookmarkEnd w:id="46"/>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w:t>
      </w:r>
      <w:bookmarkStart w:id="47" w:name="OLE_LINK33"/>
      <w:r/>
      <w:bookmarkStart w:id="48" w:name="OLE_LINK56"/>
      <w:r>
        <w:rPr>
          <w:rFonts w:hint="eastAsia" w:ascii="宋体" w:hAnsi="宋体" w:eastAsia="宋体" w:cs="宋体"/>
          <w:szCs w:val="21"/>
        </w:rPr>
        <w:t xml:space="preserve">具有良好的商业信誉和健全的财务会计制度</w:t>
      </w:r>
      <w:bookmarkEnd w:id="47"/>
      <w:r>
        <w:rPr>
          <w:rFonts w:hint="eastAsia" w:ascii="宋体" w:hAnsi="宋体" w:eastAsia="宋体" w:cs="宋体"/>
          <w:szCs w:val="21"/>
        </w:rPr>
        <w:t xml:space="preserve">。</w:t>
      </w:r>
      <w:bookmarkEnd w:id="48"/>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3）.</w:t>
      </w:r>
      <w:bookmarkStart w:id="49" w:name="OLE_LINK57"/>
      <w:r/>
      <w:bookmarkStart w:id="50" w:name="OLE_LINK34"/>
      <w:r>
        <w:rPr>
          <w:rFonts w:hint="eastAsia" w:ascii="宋体" w:hAnsi="宋体" w:eastAsia="宋体" w:cs="宋体"/>
          <w:szCs w:val="21"/>
        </w:rPr>
        <w:t xml:space="preserve">依法缴纳税收和社会保障资金的相关证明材料</w:t>
      </w:r>
      <w:bookmarkEnd w:id="49"/>
      <w:r>
        <w:rPr>
          <w:rFonts w:hint="eastAsia" w:ascii="宋体" w:hAnsi="宋体" w:eastAsia="宋体" w:cs="宋体"/>
          <w:szCs w:val="21"/>
        </w:rPr>
        <w:t xml:space="preserve">。</w:t>
      </w:r>
      <w:bookmarkEnd w:id="50"/>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4）.</w:t>
      </w:r>
      <w:bookmarkStart w:id="51" w:name="OLE_LINK35"/>
      <w:r>
        <w:rPr>
          <w:rFonts w:hint="eastAsia" w:ascii="宋体" w:hAnsi="宋体" w:eastAsia="宋体" w:cs="宋体"/>
          <w:szCs w:val="21"/>
        </w:rPr>
        <w:t xml:space="preserve">具备履行合同所必需的设备和专业技术能力的声明及证明材料</w:t>
      </w:r>
      <w:r>
        <w:rPr>
          <w:rFonts w:hint="eastAsia" w:ascii="宋体" w:hAnsi="宋体" w:eastAsia="宋体" w:cs="宋体"/>
          <w:szCs w:val="21"/>
        </w:rPr>
        <w:t xml:space="preserve">；</w:t>
      </w:r>
      <w:bookmarkEnd w:id="51"/>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5）.</w:t>
      </w:r>
      <w:bookmarkStart w:id="52" w:name="OLE_LINK36"/>
      <w:r>
        <w:rPr>
          <w:rFonts w:hint="eastAsia" w:ascii="宋体" w:hAnsi="宋体" w:eastAsia="宋体" w:cs="宋体"/>
          <w:szCs w:val="21"/>
        </w:rPr>
        <w:t xml:space="preserve">参加政府采购活动前三年内在经营活动中没有重大违法记录的书面声明；</w:t>
      </w:r>
      <w:bookmarkEnd w:id="52"/>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注：根据连财购〔2023〕4号文件精神，第2）、3）项可以提供《财务状况报告及税收、社会保障资金缴纳情况承诺函》，详见招标文件附件投标文件格式。</w:t>
      </w:r>
      <w:bookmarkEnd w:id="45"/>
      <w:r/>
    </w:p>
    <w:p>
      <w:pPr>
        <w:ind w:firstLine="420"/>
        <w:jc w:val="left"/>
        <w:keepLines w:val="0"/>
        <w:keepNext w:val="0"/>
        <w:pageBreakBefore w:val="0"/>
        <w:spacing w:line="360" w:lineRule="auto"/>
        <w:rPr>
          <w:rFonts w:hint="eastAsia" w:ascii="宋体" w:hAnsi="宋体" w:eastAsia="宋体" w:cs="宋体"/>
          <w:szCs w:val="21"/>
          <w:lang w:eastAsia="zh-CN"/>
        </w:rPr>
      </w:pPr>
      <w:r>
        <w:rPr>
          <w:rFonts w:hint="eastAsia" w:ascii="宋体" w:hAnsi="宋体" w:eastAsia="宋体" w:cs="宋体"/>
          <w:szCs w:val="21"/>
        </w:rPr>
        <w:t xml:space="preserve">2.落实政府采购需满足的资格要求：</w:t>
      </w:r>
      <w:bookmarkStart w:id="53" w:name="OLE_LINK26"/>
      <w:r/>
      <w:bookmarkStart w:id="54" w:name="OLE_LINK81"/>
      <w:r>
        <w:rPr>
          <w:rFonts w:hint="eastAsia" w:ascii="宋体" w:hAnsi="宋体" w:eastAsia="宋体" w:cs="宋体"/>
          <w:szCs w:val="21"/>
          <w:lang w:val="en-US" w:eastAsia="zh-CN"/>
        </w:rPr>
        <w:t xml:space="preserve">无</w:t>
      </w:r>
      <w:r>
        <w:rPr>
          <w:rFonts w:hint="eastAsia" w:ascii="宋体" w:hAnsi="宋体" w:eastAsia="宋体" w:cs="宋体"/>
          <w:szCs w:val="21"/>
          <w:lang w:eastAsia="zh-CN"/>
        </w:rPr>
        <w:t xml:space="preserve">；</w:t>
      </w:r>
      <w:bookmarkEnd w:id="53"/>
      <w:bookmarkEnd w:id="54"/>
      <w:r/>
    </w:p>
    <w:p>
      <w:pPr>
        <w:ind w:firstLine="454"/>
        <w:keepLines w:val="0"/>
        <w:keepNext w:val="0"/>
        <w:pageBreakBefore w:val="0"/>
        <w:spacing w:line="360" w:lineRule="auto"/>
        <w:widowControl w:val="off"/>
        <w:rPr>
          <w:rFonts w:hint="eastAsia" w:ascii="宋体" w:hAnsi="宋体" w:eastAsia="宋体" w:cs="宋体"/>
          <w:color w:val="000000"/>
          <w:szCs w:val="21"/>
          <w:lang w:val="en-US" w:eastAsia="zh-CN"/>
        </w:rPr>
      </w:pPr>
      <w:r>
        <w:rPr>
          <w:rFonts w:hint="eastAsia" w:ascii="宋体" w:hAnsi="宋体" w:eastAsia="宋体" w:cs="宋体"/>
          <w:szCs w:val="21"/>
        </w:rPr>
        <w:t xml:space="preserve">3.本项目的特定资格要求：</w:t>
      </w:r>
      <w:r>
        <w:rPr>
          <w:rFonts w:hint="eastAsia" w:ascii="宋体" w:hAnsi="宋体" w:eastAsia="宋体" w:cs="宋体"/>
          <w:szCs w:val="21"/>
          <w:lang w:val="en-US" w:eastAsia="zh-CN"/>
        </w:rPr>
        <w:t xml:space="preserve">无；</w:t>
      </w:r>
      <w:r/>
    </w:p>
    <w:p>
      <w:pPr>
        <w:ind w:firstLine="454"/>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bookmarkStart w:id="55" w:name="OLE_LINK62"/>
      <w:r/>
      <w:bookmarkStart w:id="56" w:name="OLE_LINK63"/>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eastAsia="zh-CN"/>
        </w:rPr>
        <w:t xml:space="preserve">）</w:t>
      </w:r>
      <w:r>
        <w:rPr>
          <w:rFonts w:hint="eastAsia" w:ascii="宋体" w:hAnsi="宋体" w:eastAsia="宋体" w:cs="宋体"/>
          <w:color w:val="000000"/>
          <w:sz w:val="21"/>
          <w:szCs w:val="21"/>
          <w:lang w:val="en-US" w:eastAsia="zh-CN" w:bidi="ar-SA"/>
        </w:rPr>
        <w:t xml:space="preserve">.资格审查现场查询时，被信用中国、中国政府采购网列入失信被执行人、税收违法黑名单、政府采购严重违法失信行为记录名单的供应商，拒绝其参与政府采购活动。</w:t>
      </w:r>
      <w:r/>
    </w:p>
    <w:p>
      <w:pPr>
        <w:ind w:firstLine="454"/>
        <w:keepLines w:val="0"/>
        <w:keepNext w:val="0"/>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备注：采购人或采购代理机构通过信用中国网站（www.creditchina.gov.cn）、中国政府采购网（www.ccgp.gov.cn），对供应商信用记录情况进行查询，查询结果页面打印留存。</w:t>
      </w:r>
      <w:bookmarkEnd w:id="55"/>
      <w:bookmarkEnd w:id="56"/>
      <w:r/>
    </w:p>
    <w:p>
      <w:pPr>
        <w:ind w:firstLine="454"/>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 w:val="21"/>
          <w:szCs w:val="21"/>
          <w:lang w:val="en-US" w:eastAsia="zh-CN" w:bidi="ar-SA"/>
        </w:rPr>
        <w:t xml:space="preserve">2）</w:t>
      </w:r>
      <w:r>
        <w:rPr>
          <w:rFonts w:hint="eastAsia" w:ascii="宋体" w:hAnsi="宋体" w:eastAsia="宋体" w:cs="宋体"/>
          <w:color w:val="000000"/>
          <w:szCs w:val="21"/>
          <w:lang w:val="zh-CN"/>
        </w:rPr>
        <w:t xml:space="preserve">.本项目成交后不允许分包或转包。</w:t>
      </w:r>
      <w:r/>
    </w:p>
    <w:p>
      <w:pPr>
        <w:ind w:firstLine="422"/>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b/>
          <w:bCs/>
          <w:color w:val="000000"/>
          <w:szCs w:val="21"/>
          <w:lang w:val="en-US" w:eastAsia="zh-CN"/>
        </w:rPr>
        <w:t xml:space="preserve">4</w:t>
      </w:r>
      <w:r>
        <w:rPr>
          <w:rFonts w:hint="eastAsia" w:ascii="宋体" w:hAnsi="宋体" w:eastAsia="宋体" w:cs="宋体"/>
          <w:b/>
          <w:bCs/>
          <w:color w:val="000000"/>
          <w:szCs w:val="21"/>
        </w:rPr>
        <w:t xml:space="preserve">.</w:t>
      </w:r>
      <w:r>
        <w:rPr>
          <w:rFonts w:hint="eastAsia" w:ascii="宋体" w:hAnsi="宋体" w:eastAsia="宋体" w:cs="宋体"/>
          <w:b/>
          <w:bCs/>
          <w:color w:val="000000"/>
          <w:szCs w:val="21"/>
          <w:lang w:eastAsia="zh-CN"/>
        </w:rPr>
        <w:t xml:space="preserve">法律法规</w:t>
      </w:r>
      <w:r>
        <w:rPr>
          <w:rFonts w:hint="eastAsia" w:ascii="宋体" w:hAnsi="宋体" w:eastAsia="宋体" w:cs="宋体"/>
          <w:b/>
          <w:bCs/>
          <w:color w:val="000000"/>
          <w:szCs w:val="21"/>
        </w:rPr>
        <w:t xml:space="preserve">规定的其他条件。</w:t>
      </w:r>
      <w:r/>
    </w:p>
    <w:p>
      <w:pPr>
        <w:ind w:firstLine="200"/>
        <w:jc w:val="left"/>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t xml:space="preserve">三、获取招标文件时间：</w:t>
      </w:r>
      <w:r/>
    </w:p>
    <w:p>
      <w:pPr>
        <w:ind w:firstLine="454"/>
        <w:jc w:val="left"/>
        <w:keepLines w:val="0"/>
        <w:keepNext w:val="0"/>
        <w:pageBreakBefore w:val="0"/>
        <w:spacing w:line="360" w:lineRule="auto"/>
        <w:rPr>
          <w:rFonts w:hint="eastAsia" w:ascii="宋体" w:hAnsi="宋体" w:eastAsia="宋体" w:cs="宋体"/>
          <w:szCs w:val="21"/>
        </w:rPr>
      </w:pPr>
      <w:r/>
      <w:bookmarkStart w:id="57" w:name="_Toc493497015"/>
      <w:r>
        <w:rPr>
          <w:rFonts w:hint="eastAsia" w:ascii="宋体" w:hAnsi="宋体" w:eastAsia="宋体" w:cs="宋体"/>
          <w:szCs w:val="21"/>
        </w:rPr>
        <w:t xml:space="preserve">1.时间：2025年</w:t>
      </w:r>
      <w:r>
        <w:rPr>
          <w:rFonts w:hint="eastAsia" w:ascii="宋体" w:hAnsi="宋体" w:eastAsia="宋体" w:cs="宋体"/>
          <w:szCs w:val="21"/>
          <w:lang w:val="en-US" w:eastAsia="zh-CN"/>
        </w:rPr>
        <w:t xml:space="preserve">12</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15</w:t>
      </w:r>
      <w:r>
        <w:rPr>
          <w:rFonts w:hint="eastAsia" w:ascii="宋体" w:hAnsi="宋体" w:eastAsia="宋体" w:cs="宋体"/>
          <w:szCs w:val="21"/>
        </w:rPr>
        <w:t xml:space="preserve">日至2025年</w:t>
      </w:r>
      <w:r>
        <w:rPr>
          <w:rFonts w:hint="eastAsia" w:ascii="宋体" w:hAnsi="宋体" w:eastAsia="宋体" w:cs="宋体"/>
          <w:szCs w:val="21"/>
          <w:lang w:val="en-US" w:eastAsia="zh-CN"/>
        </w:rPr>
        <w:t xml:space="preserve">12</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18</w:t>
      </w:r>
      <w:r>
        <w:rPr>
          <w:rFonts w:hint="eastAsia" w:ascii="宋体" w:hAnsi="宋体" w:eastAsia="宋体" w:cs="宋体"/>
          <w:szCs w:val="21"/>
        </w:rPr>
        <w:t xml:space="preserve">日23:59:59止（北京时间，法定节假日除外）</w:t>
      </w:r>
      <w:r/>
    </w:p>
    <w:p>
      <w:pPr>
        <w:ind w:firstLine="454"/>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2.地点：</w:t>
      </w:r>
      <w:r>
        <w:rPr>
          <w:rFonts w:hint="eastAsia" w:ascii="宋体" w:hAnsi="宋体" w:eastAsia="宋体" w:cs="宋体"/>
          <w:szCs w:val="21"/>
        </w:rPr>
        <w:t xml:space="preserve">在“江苏政府采购网”（“</w:t>
      </w:r>
      <w:bookmarkStart w:id="58" w:name="OLE_LINK96"/>
      <w:r/>
      <w:bookmarkStart w:id="59" w:name="OLE_LINK95"/>
      <w:r>
        <w:rPr>
          <w:rFonts w:hint="eastAsia" w:ascii="宋体" w:hAnsi="宋体" w:eastAsia="宋体" w:cs="宋体"/>
          <w:szCs w:val="21"/>
        </w:rPr>
        <w:t xml:space="preserve">苏采云系统</w:t>
      </w:r>
      <w:bookmarkEnd w:id="58"/>
      <w:r/>
      <w:bookmarkEnd w:id="59"/>
      <w:r>
        <w:rPr>
          <w:rFonts w:hint="eastAsia" w:ascii="宋体" w:hAnsi="宋体" w:eastAsia="宋体" w:cs="宋体"/>
          <w:szCs w:val="21"/>
        </w:rPr>
        <w:t xml:space="preserve">”http://jszfcg.jsczt.cn/）自行免费下载采购文件。</w:t>
      </w:r>
      <w:r/>
    </w:p>
    <w:p>
      <w:pPr>
        <w:ind w:firstLine="454"/>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（1）潜在供应商访问电子招标投标交易平台的网络地址和方法：</w:t>
      </w:r>
      <w:r/>
    </w:p>
    <w:p>
      <w:pPr>
        <w:ind w:firstLine="454"/>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①登录http://jszfcg.jsczt.cn/ ，或进入江苏政府采购网，点击“苏采云”进入系统。</w:t>
      </w:r>
      <w:r/>
    </w:p>
    <w:p>
      <w:pPr>
        <w:ind w:firstLine="454"/>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投标文件。具体见《江苏省政府采购管理交易系统(苏采云)供应商操作手册》。</w:t>
      </w:r>
      <w:r/>
    </w:p>
    <w:p>
      <w:pPr>
        <w:ind w:firstLine="454"/>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③潜在供应商访问“苏采云”系统的网络地址和方法:“苏采云”系统的网址:http://jszfcg.jsczt.cn/。</w:t>
      </w:r>
      <w:r/>
    </w:p>
    <w:p>
      <w:pPr>
        <w:ind w:firstLine="454"/>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54"/>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⑤采购文件(后缀名为“.kedt”)、供应商操作手册及政府采购客户端工具可通过“苏采云”系统--已报名项目--报名详情页面内相应链接进行下载。</w:t>
      </w:r>
      <w:r/>
    </w:p>
    <w:p>
      <w:pPr>
        <w:ind w:firstLine="454"/>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⑥招标代理机构(采购代理机构)将数据电文形式的采购文件加载至“苏采云”系统，供潜在供应商下载或者查阅。</w:t>
      </w:r>
      <w:r/>
    </w:p>
    <w:p>
      <w:pPr>
        <w:ind w:firstLine="454"/>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⑦请潜在投标单位提前安装相应的控件(详见《江苏省政府采购管理交易系统(苏采云)供应商操作手册&gt;)并使用谷歌浏览器登录“苏采云”系统参与不见面开评标。</w:t>
      </w:r>
      <w:r/>
    </w:p>
    <w:p>
      <w:pPr>
        <w:ind w:firstLine="454"/>
        <w:jc w:val="left"/>
        <w:keepLines w:val="0"/>
        <w:keepNext w:val="0"/>
        <w:pageBreakBefore w:val="0"/>
        <w:spacing w:line="360" w:lineRule="auto"/>
        <w:widowControl/>
        <w:rPr>
          <w:rFonts w:hint="eastAsia" w:ascii="宋体" w:hAnsi="宋体" w:eastAsia="宋体" w:cs="宋体"/>
          <w:szCs w:val="21"/>
        </w:rPr>
      </w:pPr>
      <w:r>
        <w:rPr>
          <w:rFonts w:hint="eastAsia" w:ascii="宋体" w:hAnsi="宋体" w:eastAsia="宋体" w:cs="宋体"/>
          <w:szCs w:val="21"/>
        </w:rPr>
        <w:t xml:space="preserve">3.采购文件售价：0元。</w:t>
      </w:r>
      <w:r/>
    </w:p>
    <w:p>
      <w:pPr>
        <w:ind w:firstLine="200"/>
        <w:jc w:val="left"/>
        <w:keepLines w:val="0"/>
        <w:keepNext w:val="0"/>
        <w:pageBreakBefore w:val="0"/>
        <w:spacing w:line="360" w:lineRule="auto"/>
        <w:rPr>
          <w:rFonts w:hint="eastAsia" w:ascii="宋体" w:hAnsi="宋体" w:eastAsia="宋体" w:cs="宋体"/>
          <w:b/>
          <w:bCs/>
          <w:szCs w:val="21"/>
        </w:rPr>
        <w:outlineLvl w:val="0"/>
      </w:pPr>
      <w:r>
        <w:rPr>
          <w:rFonts w:hint="eastAsia" w:ascii="宋体" w:hAnsi="宋体" w:eastAsia="宋体" w:cs="宋体"/>
          <w:b/>
          <w:szCs w:val="21"/>
        </w:rPr>
        <w:t xml:space="preserve">四、</w:t>
      </w:r>
      <w:bookmarkEnd w:id="57"/>
      <w:r>
        <w:rPr>
          <w:rFonts w:hint="eastAsia" w:ascii="宋体" w:hAnsi="宋体" w:eastAsia="宋体" w:cs="宋体"/>
          <w:b/>
          <w:szCs w:val="21"/>
        </w:rPr>
        <w:t xml:space="preserve">提交投标文件截止时间、开标时间和地点</w:t>
      </w:r>
      <w:r>
        <w:rPr>
          <w:rFonts w:hint="eastAsia" w:ascii="宋体" w:hAnsi="宋体" w:eastAsia="宋体" w:cs="宋体"/>
          <w:b/>
          <w:bCs/>
          <w:szCs w:val="21"/>
        </w:rPr>
        <w:t xml:space="preserve">：</w:t>
      </w:r>
      <w:r/>
    </w:p>
    <w:p>
      <w:pPr>
        <w:ind w:firstLine="454"/>
        <w:jc w:val="left"/>
        <w:keepLines w:val="0"/>
        <w:keepNext w:val="0"/>
        <w:pageBreakBefore w:val="0"/>
        <w:spacing w:line="360" w:lineRule="auto"/>
        <w:rPr>
          <w:rFonts w:hint="eastAsia" w:ascii="宋体" w:hAnsi="宋体" w:eastAsia="宋体" w:cs="宋体"/>
          <w:szCs w:val="21"/>
        </w:rPr>
      </w:pPr>
      <w:r/>
      <w:bookmarkStart w:id="60" w:name="_Toc493497016"/>
      <w:r>
        <w:rPr>
          <w:rFonts w:hint="eastAsia" w:ascii="宋体" w:hAnsi="宋体" w:eastAsia="宋体" w:cs="宋体"/>
          <w:szCs w:val="21"/>
        </w:rPr>
        <w:t xml:space="preserve">1.投标文件接收时间与地点</w:t>
      </w:r>
      <w:r/>
    </w:p>
    <w:p>
      <w:pPr>
        <w:ind w:firstLine="454"/>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投标文件接收截止时间（开标时间）：2025年</w:t>
      </w:r>
      <w:r>
        <w:rPr>
          <w:rFonts w:hint="eastAsia" w:ascii="宋体" w:hAnsi="宋体" w:eastAsia="宋体" w:cs="宋体"/>
          <w:szCs w:val="21"/>
          <w:lang w:val="en-US" w:eastAsia="zh-CN"/>
        </w:rPr>
        <w:t xml:space="preserve">12</w:t>
      </w:r>
      <w:r>
        <w:rPr>
          <w:rFonts w:hint="eastAsia" w:ascii="宋体" w:hAnsi="宋体" w:eastAsia="宋体" w:cs="宋体"/>
          <w:szCs w:val="21"/>
        </w:rPr>
        <w:t xml:space="preserve">月</w:t>
      </w:r>
      <w:r>
        <w:rPr>
          <w:rFonts w:hint="eastAsia" w:ascii="宋体" w:hAnsi="宋体" w:eastAsia="宋体" w:cs="宋体"/>
          <w:szCs w:val="21"/>
          <w:lang w:val="en-US" w:eastAsia="zh-CN"/>
        </w:rPr>
        <w:t xml:space="preserve">24</w:t>
      </w:r>
      <w:r>
        <w:rPr>
          <w:rFonts w:hint="eastAsia" w:ascii="宋体" w:hAnsi="宋体" w:eastAsia="宋体" w:cs="宋体"/>
          <w:szCs w:val="21"/>
        </w:rPr>
        <w:t xml:space="preserve">日</w:t>
      </w:r>
      <w:r>
        <w:rPr>
          <w:rFonts w:hint="eastAsia" w:ascii="宋体" w:hAnsi="宋体" w:eastAsia="宋体" w:cs="宋体"/>
          <w:szCs w:val="21"/>
          <w:lang w:val="en-US" w:eastAsia="zh-CN"/>
        </w:rPr>
        <w:t xml:space="preserve">09</w:t>
      </w:r>
      <w:r>
        <w:rPr>
          <w:rFonts w:hint="eastAsia" w:ascii="宋体" w:hAnsi="宋体" w:eastAsia="宋体" w:cs="宋体"/>
          <w:szCs w:val="21"/>
        </w:rPr>
        <w:t xml:space="preserve">:00:00（北京时间）</w:t>
      </w:r>
      <w:r/>
    </w:p>
    <w:p>
      <w:pPr>
        <w:ind w:firstLine="454"/>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地点：</w:t>
      </w:r>
      <w:bookmarkStart w:id="61" w:name="OLE_LINK97"/>
      <w:r>
        <w:rPr>
          <w:rFonts w:hint="eastAsia" w:ascii="宋体" w:hAnsi="宋体" w:eastAsia="宋体" w:cs="宋体"/>
          <w:szCs w:val="21"/>
        </w:rPr>
        <w:t xml:space="preserve">“苏采云”系统</w:t>
      </w:r>
      <w:bookmarkEnd w:id="61"/>
      <w:r>
        <w:rPr>
          <w:rFonts w:hint="eastAsia" w:ascii="宋体" w:hAnsi="宋体" w:eastAsia="宋体" w:cs="宋体"/>
          <w:szCs w:val="21"/>
        </w:rPr>
        <w:t xml:space="preserve">（网址：http://jszfcg.jsczt.cn/）“开标大厅”</w:t>
      </w:r>
      <w:bookmarkEnd w:id="60"/>
      <w:r/>
    </w:p>
    <w:p>
      <w:pPr>
        <w:ind w:firstLine="200"/>
        <w:jc w:val="left"/>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b/>
          <w:bCs/>
          <w:szCs w:val="21"/>
        </w:rPr>
        <w:t xml:space="preserve">五、公告期限</w:t>
      </w:r>
      <w:r/>
    </w:p>
    <w:p>
      <w:pPr>
        <w:ind w:firstLine="454"/>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自本公告发布之日起3个工作日。</w:t>
      </w:r>
      <w:r/>
    </w:p>
    <w:p>
      <w:pPr>
        <w:ind w:firstLine="200"/>
        <w:jc w:val="left"/>
        <w:keepLines w:val="0"/>
        <w:keepNext w:val="0"/>
        <w:pageBreakBefore w:val="0"/>
        <w:spacing w:line="360" w:lineRule="auto"/>
        <w:rPr>
          <w:rFonts w:hint="eastAsia" w:ascii="宋体" w:hAnsi="宋体" w:eastAsia="宋体" w:cs="宋体"/>
          <w:b/>
          <w:bCs/>
          <w:szCs w:val="21"/>
        </w:rPr>
      </w:pPr>
      <w:r/>
      <w:bookmarkStart w:id="62" w:name="_Toc493497018"/>
      <w:r>
        <w:rPr>
          <w:rFonts w:hint="eastAsia" w:ascii="宋体" w:hAnsi="宋体" w:eastAsia="宋体" w:cs="宋体"/>
          <w:b/>
          <w:bCs/>
          <w:szCs w:val="21"/>
        </w:rPr>
        <w:t xml:space="preserve">六、其他补充事宜</w:t>
      </w:r>
      <w:r/>
    </w:p>
    <w:p>
      <w:pPr>
        <w:ind w:firstLine="454"/>
        <w:jc w:val="left"/>
        <w:keepLines w:val="0"/>
        <w:keepNext w:val="0"/>
        <w:pageBreakBefore w:val="0"/>
        <w:spacing w:line="360" w:lineRule="auto"/>
        <w:rPr>
          <w:rFonts w:hint="eastAsia" w:ascii="宋体" w:hAnsi="宋体" w:eastAsia="宋体" w:cs="宋体"/>
          <w:szCs w:val="21"/>
        </w:rPr>
      </w:pPr>
      <w:r/>
      <w:bookmarkStart w:id="63" w:name="OLE_LINK68"/>
      <w:r>
        <w:rPr>
          <w:rFonts w:hint="eastAsia" w:ascii="宋体" w:hAnsi="宋体" w:eastAsia="宋体" w:cs="宋体"/>
          <w:szCs w:val="21"/>
        </w:rPr>
        <w:t xml:space="preserve">1.本次招标不收取投标保证金。</w:t>
      </w:r>
      <w:r/>
    </w:p>
    <w:p>
      <w:pPr>
        <w:ind w:firstLine="454"/>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2.本招标文件中标注★的款项为实质性响应要求和条件，如不满足将按无效响应处理。</w:t>
      </w:r>
      <w:r/>
    </w:p>
    <w:p>
      <w:pPr>
        <w:ind w:firstLine="454"/>
        <w:jc w:val="left"/>
        <w:keepLines w:val="0"/>
        <w:keepNext w:val="0"/>
        <w:pageBreakBefore w:val="0"/>
        <w:spacing w:line="360" w:lineRule="auto"/>
        <w:rPr>
          <w:rFonts w:hint="eastAsia" w:ascii="宋体" w:hAnsi="宋体" w:eastAsia="宋体" w:cs="宋体"/>
          <w:b/>
          <w:bCs/>
          <w:szCs w:val="21"/>
        </w:rPr>
      </w:pPr>
      <w:r>
        <w:rPr>
          <w:rFonts w:hint="eastAsia" w:ascii="宋体" w:hAnsi="宋体" w:eastAsia="宋体" w:cs="宋体"/>
          <w:szCs w:val="21"/>
        </w:rPr>
        <w:t xml:space="preserve">3.无论出于何种原因，采购人可以对已发出的采购文件进行修改、补充或变更，其内容作为采购文件的重要组成部分，请各供应商关注“江苏省政府采购网”交易网站。若因供应商自身原因未及时关注本项目有关修改、补充或变更信息，导致投标文件编制或提交失误，由此造成的一切损失由供应商自行承担。</w:t>
      </w:r>
      <w:bookmarkEnd w:id="63"/>
      <w:r/>
    </w:p>
    <w:p>
      <w:pPr>
        <w:pStyle w:val="660"/>
        <w:ind w:left="0" w:firstLine="200"/>
        <w:jc w:val="left"/>
        <w:keepLines w:val="0"/>
        <w:keepNext w:val="0"/>
        <w:pageBreakBefore w:val="0"/>
        <w:spacing w:after="0" w:line="360" w:lineRule="auto"/>
        <w:rPr>
          <w:rFonts w:hint="eastAsia" w:ascii="宋体" w:hAnsi="宋体" w:eastAsia="宋体" w:cs="宋体"/>
          <w:b/>
          <w:bCs/>
          <w:szCs w:val="21"/>
        </w:rPr>
      </w:pPr>
      <w:r>
        <w:rPr>
          <w:rFonts w:hint="eastAsia" w:ascii="宋体" w:hAnsi="宋体" w:eastAsia="宋体" w:cs="宋体"/>
          <w:b/>
          <w:bCs/>
          <w:szCs w:val="21"/>
        </w:rPr>
        <w:t xml:space="preserve">七、</w:t>
      </w:r>
      <w:bookmarkEnd w:id="62"/>
      <w:r>
        <w:rPr>
          <w:rFonts w:hint="eastAsia" w:ascii="宋体" w:hAnsi="宋体" w:eastAsia="宋体" w:cs="宋体"/>
          <w:b/>
          <w:bCs/>
          <w:szCs w:val="21"/>
        </w:rPr>
        <w:t xml:space="preserve">对本次招标提出询问，请按以下方式联系。</w:t>
      </w:r>
      <w:r/>
    </w:p>
    <w:p>
      <w:pPr>
        <w:ind w:firstLine="420"/>
        <w:jc w:val="left"/>
        <w:keepLines w:val="0"/>
        <w:keepNext w:val="0"/>
        <w:pageBreakBefore w:val="0"/>
        <w:spacing w:line="360" w:lineRule="auto"/>
        <w:rPr>
          <w:rFonts w:hint="eastAsia" w:ascii="宋体" w:hAnsi="宋体" w:eastAsia="宋体" w:cs="宋体"/>
          <w:color w:val="000000"/>
          <w:szCs w:val="21"/>
        </w:rPr>
      </w:pPr>
      <w:r/>
      <w:bookmarkStart w:id="64" w:name="_Toc35393806"/>
      <w:r/>
      <w:bookmarkStart w:id="65" w:name="_Toc28359019"/>
      <w:r/>
      <w:bookmarkStart w:id="66" w:name="_Toc35393637"/>
      <w:r/>
      <w:bookmarkStart w:id="67" w:name="_Toc28359096"/>
      <w:r>
        <w:rPr>
          <w:rFonts w:hint="eastAsia" w:ascii="宋体" w:hAnsi="宋体" w:eastAsia="宋体" w:cs="宋体"/>
          <w:color w:val="000000"/>
          <w:szCs w:val="21"/>
        </w:rPr>
        <w:t xml:space="preserve">1.采购人信息</w:t>
      </w:r>
      <w:bookmarkEnd w:id="64"/>
      <w:r/>
      <w:bookmarkEnd w:id="65"/>
      <w:r/>
      <w:bookmarkEnd w:id="66"/>
      <w:r/>
      <w:bookmarkEnd w:id="67"/>
      <w:r/>
      <w:r/>
    </w:p>
    <w:p>
      <w:pPr>
        <w:ind w:firstLine="420"/>
        <w:jc w:val="left"/>
        <w:keepLines w:val="0"/>
        <w:keepNext w:val="0"/>
        <w:pageBreakBefore w:val="0"/>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名    称：</w:t>
      </w:r>
      <w:r>
        <w:rPr>
          <w:rFonts w:hint="eastAsia" w:ascii="宋体" w:hAnsi="宋体" w:eastAsia="宋体" w:cs="宋体"/>
          <w:color w:val="000000"/>
          <w:szCs w:val="21"/>
          <w:lang w:eastAsia="zh-CN"/>
        </w:rPr>
        <w:t xml:space="preserve">灌南县人民检察院</w:t>
      </w:r>
      <w:r/>
    </w:p>
    <w:p>
      <w:pPr>
        <w:ind w:firstLine="420"/>
        <w:jc w:val="left"/>
        <w:keepLines w:val="0"/>
        <w:keepNext w:val="0"/>
        <w:pageBreakBefore w:val="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地    址：灌南县</w:t>
      </w:r>
      <w:r>
        <w:rPr>
          <w:rFonts w:hint="eastAsia" w:ascii="宋体" w:hAnsi="宋体" w:eastAsia="宋体" w:cs="宋体"/>
          <w:color w:val="000000"/>
          <w:szCs w:val="21"/>
          <w:lang w:val="en-US" w:eastAsia="zh-CN"/>
        </w:rPr>
        <w:t xml:space="preserve">人民路驻地</w:t>
      </w:r>
      <w:r/>
    </w:p>
    <w:p>
      <w:pPr>
        <w:ind w:firstLine="420"/>
        <w:jc w:val="left"/>
        <w:keepLines w:val="0"/>
        <w:keepNext w:val="0"/>
        <w:pageBreakBefore w:val="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联系方式：</w:t>
      </w:r>
      <w:bookmarkStart w:id="68" w:name="_Toc35393638"/>
      <w:r/>
      <w:bookmarkStart w:id="69" w:name="_Toc35393807"/>
      <w:r/>
      <w:bookmarkStart w:id="70" w:name="_Toc28359020"/>
      <w:r/>
      <w:bookmarkStart w:id="71" w:name="_Toc28359097"/>
      <w:r>
        <w:rPr>
          <w:rFonts w:hint="eastAsia" w:ascii="宋体" w:hAnsi="宋体" w:eastAsia="宋体" w:cs="宋体"/>
          <w:color w:val="000000"/>
          <w:szCs w:val="21"/>
        </w:rPr>
        <w:t xml:space="preserve"> </w:t>
      </w:r>
      <w:r>
        <w:rPr>
          <w:rFonts w:hint="eastAsia" w:ascii="宋体" w:hAnsi="宋体" w:eastAsia="宋体" w:cs="宋体"/>
          <w:color w:val="000000"/>
          <w:szCs w:val="21"/>
          <w:lang w:val="en-US" w:eastAsia="zh-CN"/>
        </w:rPr>
        <w:t xml:space="preserve">孙科长  15252801133</w:t>
      </w:r>
      <w:r/>
    </w:p>
    <w:p>
      <w:pPr>
        <w:ind w:firstLine="420"/>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2.采购代理机构信息</w:t>
      </w:r>
      <w:bookmarkEnd w:id="68"/>
      <w:r/>
      <w:bookmarkEnd w:id="69"/>
      <w:r/>
      <w:bookmarkEnd w:id="70"/>
      <w:r/>
      <w:bookmarkEnd w:id="71"/>
      <w:r/>
      <w:r/>
    </w:p>
    <w:p>
      <w:pPr>
        <w:ind w:firstLine="420"/>
        <w:jc w:val="left"/>
        <w:keepLines w:val="0"/>
        <w:keepNext w:val="0"/>
        <w:pageBreakBefore w:val="0"/>
        <w:spacing w:line="360" w:lineRule="auto"/>
        <w:rPr>
          <w:rFonts w:hint="eastAsia" w:ascii="宋体" w:hAnsi="宋体" w:eastAsia="宋体" w:cs="宋体"/>
          <w:color w:val="000000"/>
          <w:szCs w:val="21"/>
          <w:lang w:eastAsia="zh-CN"/>
        </w:rPr>
      </w:pPr>
      <w:r>
        <w:rPr>
          <w:rFonts w:hint="eastAsia" w:ascii="宋体" w:hAnsi="宋体" w:eastAsia="宋体" w:cs="宋体"/>
          <w:color w:val="000000"/>
          <w:szCs w:val="21"/>
        </w:rPr>
        <w:t xml:space="preserve">名    称：</w:t>
      </w:r>
      <w:r>
        <w:rPr>
          <w:rFonts w:hint="eastAsia" w:ascii="宋体" w:hAnsi="宋体" w:eastAsia="宋体" w:cs="宋体"/>
          <w:color w:val="000000"/>
          <w:szCs w:val="21"/>
          <w:lang w:eastAsia="zh-CN"/>
        </w:rPr>
        <w:t xml:space="preserve">连云港元恺项目管理有限公司</w:t>
      </w:r>
      <w:r/>
    </w:p>
    <w:p>
      <w:pPr>
        <w:ind w:firstLine="420"/>
        <w:jc w:val="left"/>
        <w:keepLines w:val="0"/>
        <w:keepNext w:val="0"/>
        <w:pageBreakBefore w:val="0"/>
        <w:spacing w:line="360" w:lineRule="auto"/>
        <w:rPr>
          <w:rFonts w:hint="eastAsia" w:ascii="宋体" w:hAnsi="宋体" w:eastAsia="宋体" w:cs="宋体"/>
          <w:color w:val="000000"/>
          <w:szCs w:val="21"/>
          <w:lang w:val="en-US" w:eastAsia="zh-CN"/>
        </w:rPr>
      </w:pPr>
      <w:r/>
      <w:bookmarkStart w:id="72" w:name="_Toc28359098"/>
      <w:r/>
      <w:bookmarkStart w:id="73" w:name="_Toc35393808"/>
      <w:r/>
      <w:bookmarkStart w:id="74" w:name="_Toc28359021"/>
      <w:r/>
      <w:bookmarkStart w:id="75" w:name="_Toc35393639"/>
      <w:r>
        <w:rPr>
          <w:rFonts w:hint="eastAsia" w:ascii="宋体" w:hAnsi="宋体" w:eastAsia="宋体" w:cs="宋体"/>
          <w:color w:val="000000"/>
          <w:szCs w:val="21"/>
        </w:rPr>
        <w:t xml:space="preserve">地址： 连云港市</w:t>
      </w:r>
      <w:r>
        <w:rPr>
          <w:rFonts w:hint="eastAsia" w:ascii="宋体" w:hAnsi="宋体" w:eastAsia="宋体" w:cs="宋体"/>
          <w:color w:val="000000"/>
          <w:szCs w:val="21"/>
          <w:lang w:val="en-US" w:eastAsia="zh-CN"/>
        </w:rPr>
        <w:t xml:space="preserve">东海县驻地</w:t>
      </w:r>
      <w:r/>
    </w:p>
    <w:p>
      <w:pPr>
        <w:ind w:firstLine="420"/>
        <w:jc w:val="left"/>
        <w:keepLines w:val="0"/>
        <w:keepNext w:val="0"/>
        <w:pageBreakBefore w:val="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rPr>
        <w:t xml:space="preserve">联系方式：</w:t>
      </w:r>
      <w:r>
        <w:rPr>
          <w:rFonts w:hint="eastAsia" w:ascii="宋体" w:hAnsi="宋体" w:eastAsia="宋体" w:cs="宋体"/>
          <w:color w:val="000000"/>
          <w:szCs w:val="21"/>
          <w:lang w:val="en-US" w:eastAsia="zh-CN"/>
        </w:rPr>
        <w:t xml:space="preserve">李</w:t>
      </w:r>
      <w:r>
        <w:rPr>
          <w:rFonts w:hint="eastAsia" w:ascii="宋体" w:hAnsi="宋体" w:eastAsia="宋体" w:cs="宋体"/>
          <w:color w:val="000000"/>
          <w:szCs w:val="21"/>
        </w:rPr>
        <w:t xml:space="preserve">工  </w:t>
      </w:r>
      <w:r>
        <w:rPr>
          <w:rFonts w:hint="eastAsia" w:ascii="宋体" w:hAnsi="宋体" w:eastAsia="宋体" w:cs="宋体"/>
          <w:color w:val="000000"/>
          <w:szCs w:val="21"/>
          <w:lang w:val="en-US" w:eastAsia="zh-CN"/>
        </w:rPr>
        <w:t xml:space="preserve">13675243679</w:t>
      </w:r>
      <w:bookmarkEnd w:id="72"/>
      <w:bookmarkEnd w:id="73"/>
      <w:bookmarkEnd w:id="74"/>
      <w:bookmarkEnd w:id="75"/>
      <w:r/>
    </w:p>
    <w:p>
      <w:pPr>
        <w:pStyle w:val="660"/>
        <w:ind w:left="0" w:firstLine="200"/>
        <w:jc w:val="left"/>
        <w:keepLines w:val="0"/>
        <w:keepNext w:val="0"/>
        <w:pageBreakBefore w:val="0"/>
        <w:spacing w:after="0" w:line="360" w:lineRule="auto"/>
        <w:rPr>
          <w:rFonts w:hint="eastAsia" w:ascii="宋体" w:hAnsi="宋体" w:eastAsia="宋体" w:cs="宋体"/>
          <w:szCs w:val="21"/>
        </w:rPr>
      </w:pPr>
      <w:r>
        <w:rPr>
          <w:rFonts w:hint="eastAsia" w:ascii="宋体" w:hAnsi="宋体" w:eastAsia="宋体" w:cs="宋体"/>
          <w:b/>
          <w:bCs/>
          <w:szCs w:val="21"/>
        </w:rPr>
        <w:t xml:space="preserve">八、电子招标说明</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1.本项目采用电子招标投标，请供应商严格按照招标文件的给定的规定的格式编制、提交投标文件，否则所造成的一切不利后果由供应商自行承担。</w:t>
      </w:r>
      <w:r/>
    </w:p>
    <w:p>
      <w:pPr>
        <w:ind w:firstLine="420"/>
        <w:jc w:val="left"/>
        <w:keepLines w:val="0"/>
        <w:keepNext w:val="0"/>
        <w:pageBreakBefore w:val="0"/>
        <w:spacing w:line="360" w:lineRule="auto"/>
        <w:tabs>
          <w:tab w:val="left" w:pos="900" w:leader="none"/>
        </w:tabs>
        <w:rPr>
          <w:rFonts w:hint="eastAsia" w:ascii="宋体" w:hAnsi="宋体" w:eastAsia="宋体" w:cs="宋体"/>
          <w:bCs/>
          <w:szCs w:val="21"/>
        </w:rPr>
      </w:pPr>
      <w:r>
        <w:rPr>
          <w:rFonts w:hint="eastAsia" w:ascii="宋体" w:hAnsi="宋体" w:eastAsia="宋体" w:cs="宋体"/>
          <w:szCs w:val="21"/>
        </w:rPr>
        <w:t xml:space="preserve">2.</w:t>
      </w:r>
      <w:r>
        <w:rPr>
          <w:rFonts w:hint="eastAsia" w:ascii="宋体" w:hAnsi="宋体" w:eastAsia="宋体" w:cs="宋体"/>
          <w:bCs/>
          <w:szCs w:val="21"/>
        </w:rPr>
        <w:t xml:space="preserve">根据省财政厅《关于更换全省政府采购交易系统C A数字证书和电子签章的通知》（苏财购〔2023〕101号），</w:t>
      </w:r>
      <w:r>
        <w:rPr>
          <w:rFonts w:hint="eastAsia" w:ascii="宋体" w:hAnsi="宋体" w:eastAsia="宋体" w:cs="宋体"/>
          <w:szCs w:val="21"/>
        </w:rPr>
        <w:t xml:space="preserve">“苏采云”政府采购交易系统（以下简称苏采云系统）</w:t>
      </w:r>
      <w:r>
        <w:rPr>
          <w:rFonts w:hint="eastAsia" w:ascii="宋体" w:hAnsi="宋体" w:eastAsia="宋体" w:cs="宋体"/>
          <w:bCs/>
          <w:szCs w:val="21"/>
        </w:rPr>
        <w:t xml:space="preserve">的CA数字证书、电子签章已更换为江苏省电子政务证书认证中心C A和方正国际软件（北京）有限公司电子签章。如果供应商通过</w:t>
      </w:r>
      <w:r>
        <w:rPr>
          <w:rFonts w:hint="eastAsia" w:ascii="宋体" w:hAnsi="宋体" w:eastAsia="宋体" w:cs="宋体"/>
          <w:szCs w:val="21"/>
        </w:rPr>
        <w:t xml:space="preserve">苏采云系统</w:t>
      </w:r>
      <w:r>
        <w:rPr>
          <w:rFonts w:hint="eastAsia" w:ascii="宋体" w:hAnsi="宋体" w:eastAsia="宋体" w:cs="宋体"/>
          <w:bCs/>
          <w:szCs w:val="21"/>
        </w:rPr>
        <w:t xml:space="preserve">参与政府采购项目，需要更换CA数字证书和电子签章。具体办理指南和操作手册见链接：http://www.ccgp-jiangsu.gov.cn/jiangsu/zlxz/ee/ee3a4bc5a3454aa2b0d9312230633ce9.html。</w:t>
      </w:r>
      <w:r/>
    </w:p>
    <w:p>
      <w:pPr>
        <w:ind w:firstLine="422"/>
        <w:jc w:val="left"/>
        <w:keepLines w:val="0"/>
        <w:keepNext w:val="0"/>
        <w:pageBreakBefore w:val="0"/>
        <w:spacing w:line="360" w:lineRule="auto"/>
        <w:tabs>
          <w:tab w:val="left" w:pos="900" w:leader="none"/>
        </w:tabs>
        <w:rPr>
          <w:rFonts w:hint="eastAsia" w:ascii="宋体" w:hAnsi="宋体" w:eastAsia="宋体" w:cs="宋体"/>
          <w:szCs w:val="21"/>
        </w:rPr>
      </w:pPr>
      <w:r>
        <w:rPr>
          <w:rFonts w:hint="eastAsia" w:ascii="宋体" w:hAnsi="宋体" w:eastAsia="宋体" w:cs="宋体"/>
          <w:b/>
          <w:szCs w:val="21"/>
        </w:rPr>
        <w:t xml:space="preserve">领取CA和办理签章，</w:t>
      </w:r>
      <w:r>
        <w:rPr>
          <w:rFonts w:hint="eastAsia" w:ascii="宋体" w:hAnsi="宋体" w:eastAsia="宋体" w:cs="宋体"/>
          <w:bCs/>
          <w:szCs w:val="21"/>
        </w:rPr>
        <w:t xml:space="preserve">具体联系方式见《苏采云系统供应商操作手册》（以下简称《操作手册》））、进行注册并按《操作手册》要求制作、上传电子投标文件。</w:t>
      </w:r>
      <w:r/>
    </w:p>
    <w:p>
      <w:pPr>
        <w:ind w:firstLine="420"/>
        <w:jc w:val="left"/>
        <w:keepLines w:val="0"/>
        <w:keepNext w:val="0"/>
        <w:pageBreakBefore w:val="0"/>
        <w:spacing w:line="360" w:lineRule="auto"/>
        <w:rPr>
          <w:rFonts w:hint="eastAsia" w:ascii="宋体" w:hAnsi="宋体" w:eastAsia="宋体" w:cs="宋体"/>
          <w:szCs w:val="21"/>
        </w:rPr>
      </w:pPr>
      <w:r>
        <w:rPr>
          <w:rFonts w:hint="eastAsia" w:ascii="宋体" w:hAnsi="宋体" w:eastAsia="宋体" w:cs="宋体"/>
          <w:bCs/>
          <w:szCs w:val="21"/>
        </w:rPr>
        <w:t xml:space="preserve">3. 有关本次招标的事项若存在变动或修改，敬请及时关注本项目代理公司在“江苏政府采购网”发布的更正公告。若因投标人自身原因未及时关注本项目有关修改、补充或变更信息，导致投标文件编制或提交失误，由此造成的一切损失由投标人自行承担。</w:t>
      </w:r>
      <w:bookmarkEnd w:id="28"/>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rPr>
          <w:rFonts w:ascii="宋体" w:hAnsi="宋体" w:eastAsia="宋体" w:cs="方正小标宋_GBK"/>
          <w:b/>
          <w:bCs/>
          <w:sz w:val="36"/>
          <w:szCs w:val="36"/>
        </w:rP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ascii="宋体" w:hAnsi="宋体" w:eastAsia="宋体" w:cs="方正小标宋_GBK"/>
          <w:b/>
          <w:bCs/>
          <w:sz w:val="36"/>
          <w:szCs w:val="36"/>
        </w:rPr>
      </w:r>
      <w:r/>
    </w:p>
    <w:p>
      <w:pPr>
        <w:jc w:val="center"/>
        <w:spacing w:line="520" w:lineRule="exact"/>
        <w:rPr>
          <w:rFonts w:ascii="宋体" w:hAnsi="宋体" w:eastAsia="宋体" w:cs="方正小标宋_GBK"/>
          <w:b/>
          <w:bCs/>
          <w:sz w:val="36"/>
          <w:szCs w:val="36"/>
        </w:rPr>
      </w:pPr>
      <w:r>
        <w:rPr>
          <w:rFonts w:hint="eastAsia" w:ascii="宋体" w:hAnsi="宋体" w:eastAsia="宋体" w:cs="方正小标宋_GBK"/>
          <w:b/>
          <w:bCs/>
          <w:sz w:val="36"/>
          <w:szCs w:val="36"/>
        </w:rPr>
        <w:t xml:space="preserve">第二章  投标人须知</w:t>
      </w:r>
      <w:r/>
    </w:p>
    <w:p>
      <w:pPr>
        <w:spacing w:line="560" w:lineRule="exact"/>
        <w:rPr>
          <w:rFonts w:ascii="宋体" w:hAnsi="宋体" w:eastAsia="宋体" w:cs="方正仿宋_GBK"/>
          <w:b/>
          <w:sz w:val="24"/>
          <w:szCs w:val="24"/>
        </w:rPr>
      </w:pPr>
      <w:r>
        <w:rPr>
          <w:rFonts w:hint="eastAsia" w:ascii="宋体" w:hAnsi="宋体" w:eastAsia="宋体" w:cs="方正仿宋_GBK"/>
          <w:b/>
          <w:sz w:val="24"/>
          <w:szCs w:val="24"/>
        </w:rPr>
        <w:t xml:space="preserve">一、本询价项目采用资格后审，资格审查所需资料如下：</w:t>
      </w:r>
      <w:r/>
    </w:p>
    <w:p>
      <w:pPr>
        <w:ind w:firstLine="210"/>
        <w:spacing w:line="440" w:lineRule="exact"/>
        <w:rPr>
          <w:rFonts w:ascii="宋体" w:hAnsi="宋体" w:eastAsia="宋体" w:cs="宋体"/>
          <w:b/>
          <w:szCs w:val="24"/>
        </w:rPr>
      </w:pPr>
      <w:r>
        <w:rPr>
          <w:rFonts w:hint="eastAsia" w:ascii="宋体" w:hAnsi="宋体" w:eastAsia="宋体" w:cs="宋体"/>
          <w:szCs w:val="21"/>
        </w:rPr>
        <w:t xml:space="preserve">（一）资格性检查资料要求</w:t>
      </w:r>
      <w:r/>
    </w:p>
    <w:p>
      <w:pPr>
        <w:ind w:firstLine="420"/>
        <w:spacing w:line="440" w:lineRule="exact"/>
        <w:rPr>
          <w:rFonts w:ascii="宋体" w:hAnsi="宋体" w:eastAsia="宋体" w:cs="宋体"/>
          <w:szCs w:val="21"/>
        </w:rPr>
      </w:pPr>
      <w:r>
        <w:rPr>
          <w:rFonts w:hint="eastAsia" w:ascii="宋体" w:hAnsi="宋体" w:eastAsia="宋体" w:cs="宋体"/>
          <w:szCs w:val="21"/>
        </w:rPr>
        <w:t xml:space="preserve">资格性检查资料明细表</w:t>
      </w:r>
      <w:r/>
    </w:p>
    <w:tbl>
      <w:tblPr>
        <w:tblStyle w:val="641"/>
        <w:tblW w:w="9864" w:type="dxa"/>
        <w:tblInd w:w="0" w:type="dxa"/>
        <w:tblLayout w:type="fixed"/>
        <w:tblCellMar>
          <w:left w:w="108" w:type="dxa"/>
          <w:top w:w="0" w:type="dxa"/>
          <w:right w:w="108" w:type="dxa"/>
          <w:bottom w:w="0" w:type="dxa"/>
        </w:tblCellMar>
        <w:tblLook w:val="04A0" w:firstRow="1" w:lastRow="0" w:firstColumn="1" w:lastColumn="0" w:noHBand="0" w:noVBand="1"/>
      </w:tblPr>
      <w:tblGrid>
        <w:gridCol w:w="675"/>
        <w:gridCol w:w="6096"/>
        <w:gridCol w:w="2268"/>
        <w:gridCol w:w="825"/>
      </w:tblGrid>
      <w:tr>
        <w:trPr>
          <w:trHeight w:val="442"/>
        </w:trPr>
        <w:tc>
          <w:tcPr>
            <w:tcBorders>
              <w:top w:val="single" w:color="auto" w:sz="4" w:space="0"/>
              <w:left w:val="single" w:color="auto" w:sz="4" w:space="0"/>
              <w:bottom w:val="single" w:color="000000" w:sz="4" w:space="0"/>
              <w:right w:val="single" w:color="auto" w:sz="4" w:space="0"/>
            </w:tcBorders>
            <w:tcW w:w="675" w:type="dxa"/>
            <w:vAlign w:val="center"/>
            <w:textDirection w:val="lrTb"/>
            <w:noWrap w:val="false"/>
          </w:tcPr>
          <w:p>
            <w:pPr>
              <w:spacing w:line="380" w:lineRule="exact"/>
              <w:rPr>
                <w:rFonts w:ascii="宋体" w:hAnsi="宋体" w:eastAsia="宋体" w:cs="宋体"/>
                <w:szCs w:val="21"/>
              </w:rPr>
            </w:pPr>
            <w:r>
              <w:rPr>
                <w:rFonts w:hint="eastAsia" w:ascii="宋体" w:hAnsi="宋体" w:eastAsia="宋体" w:cs="宋体"/>
                <w:szCs w:val="21"/>
              </w:rPr>
              <w:t xml:space="preserve">序号</w:t>
            </w:r>
            <w:r/>
          </w:p>
        </w:tc>
        <w:tc>
          <w:tcPr>
            <w:tcBorders>
              <w:top w:val="single" w:color="auto" w:sz="4" w:space="0"/>
              <w:left w:val="single" w:color="auto" w:sz="4" w:space="0"/>
              <w:bottom w:val="single" w:color="000000" w:sz="4" w:space="0"/>
              <w:right w:val="single" w:color="auto" w:sz="4" w:space="0"/>
            </w:tcBorders>
            <w:tcW w:w="6096" w:type="dxa"/>
            <w:vAlign w:val="center"/>
            <w:textDirection w:val="lrTb"/>
            <w:noWrap w:val="false"/>
          </w:tcPr>
          <w:p>
            <w:pPr>
              <w:ind w:firstLine="420"/>
              <w:jc w:val="center"/>
              <w:spacing w:line="380" w:lineRule="exact"/>
              <w:rPr>
                <w:rFonts w:ascii="宋体" w:hAnsi="宋体" w:eastAsia="宋体" w:cs="宋体"/>
                <w:szCs w:val="21"/>
              </w:rPr>
            </w:pPr>
            <w:r>
              <w:rPr>
                <w:rFonts w:hint="eastAsia" w:ascii="宋体" w:hAnsi="宋体" w:eastAsia="宋体" w:cs="宋体"/>
                <w:szCs w:val="21"/>
              </w:rPr>
              <w:t xml:space="preserve">审查资料名称</w:t>
            </w:r>
            <w:r/>
          </w:p>
        </w:tc>
        <w:tc>
          <w:tcPr>
            <w:tcBorders>
              <w:top w:val="single" w:color="auto" w:sz="4" w:space="0"/>
              <w:left w:val="none" w:color="000000" w:sz="4" w:space="0"/>
              <w:bottom w:val="single" w:color="auto" w:sz="4" w:space="0"/>
              <w:right w:val="single" w:color="000000" w:sz="4" w:space="0"/>
            </w:tcBorders>
            <w:tcW w:w="2268" w:type="dxa"/>
            <w:vAlign w:val="center"/>
            <w:textDirection w:val="lrTb"/>
            <w:noWrap w:val="false"/>
          </w:tcPr>
          <w:p>
            <w:pPr>
              <w:ind w:firstLine="420"/>
              <w:jc w:val="center"/>
              <w:spacing w:line="380" w:lineRule="exact"/>
              <w:rPr>
                <w:rFonts w:ascii="宋体" w:hAnsi="宋体" w:eastAsia="宋体" w:cs="宋体"/>
                <w:szCs w:val="21"/>
              </w:rPr>
            </w:pPr>
            <w:r>
              <w:rPr>
                <w:rFonts w:hint="eastAsia" w:ascii="宋体" w:hAnsi="宋体" w:eastAsia="宋体" w:cs="宋体"/>
                <w:szCs w:val="21"/>
              </w:rPr>
              <w:t xml:space="preserve">提供方式</w:t>
            </w:r>
            <w:r/>
          </w:p>
        </w:tc>
        <w:tc>
          <w:tcPr>
            <w:tcBorders>
              <w:top w:val="single" w:color="auto" w:sz="4" w:space="0"/>
              <w:left w:val="single" w:color="auto" w:sz="4" w:space="0"/>
              <w:bottom w:val="single" w:color="000000" w:sz="4" w:space="0"/>
              <w:right w:val="single" w:color="auto" w:sz="4" w:space="0"/>
            </w:tcBorders>
            <w:tcW w:w="825" w:type="dxa"/>
            <w:vAlign w:val="center"/>
            <w:textDirection w:val="lrTb"/>
            <w:noWrap w:val="false"/>
          </w:tcPr>
          <w:p>
            <w:pPr>
              <w:spacing w:line="380" w:lineRule="exact"/>
              <w:rPr>
                <w:rFonts w:ascii="宋体" w:hAnsi="宋体" w:eastAsia="宋体" w:cs="宋体"/>
                <w:szCs w:val="21"/>
              </w:rPr>
            </w:pPr>
            <w:r>
              <w:rPr>
                <w:rFonts w:hint="eastAsia" w:ascii="宋体" w:hAnsi="宋体" w:eastAsia="宋体" w:cs="宋体"/>
                <w:szCs w:val="21"/>
              </w:rPr>
              <w:t xml:space="preserve">备 注</w:t>
            </w:r>
            <w:r/>
          </w:p>
        </w:tc>
      </w:tr>
      <w:tr>
        <w:trPr>
          <w:trHeight w:val="406"/>
        </w:trPr>
        <w:tc>
          <w:tcPr>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spacing w:line="380" w:lineRule="exact"/>
              <w:rPr>
                <w:rFonts w:ascii="宋体" w:hAnsi="宋体" w:eastAsia="宋体" w:cs="宋体"/>
                <w:szCs w:val="21"/>
              </w:rPr>
            </w:pPr>
            <w:r>
              <w:rPr>
                <w:rFonts w:hint="eastAsia" w:ascii="宋体" w:hAnsi="宋体" w:eastAsia="宋体" w:cs="宋体"/>
                <w:szCs w:val="21"/>
              </w:rPr>
              <w:t xml:space="preserve">1</w:t>
            </w:r>
            <w:r/>
          </w:p>
        </w:tc>
        <w:tc>
          <w:tcPr>
            <w:tcBorders>
              <w:top w:val="none" w:color="000000" w:sz="4" w:space="0"/>
              <w:left w:val="none" w:color="000000" w:sz="4" w:space="0"/>
              <w:bottom w:val="single" w:color="auto" w:sz="4" w:space="0"/>
              <w:right w:val="single" w:color="auto" w:sz="4" w:space="0"/>
            </w:tcBorders>
            <w:tcW w:w="6096" w:type="dxa"/>
            <w:vAlign w:val="center"/>
            <w:textDirection w:val="lrTb"/>
            <w:noWrap w:val="false"/>
          </w:tcPr>
          <w:p>
            <w:pPr>
              <w:jc w:val="left"/>
              <w:spacing w:line="220" w:lineRule="atLeast"/>
              <w:rPr>
                <w:rFonts w:ascii="宋体" w:hAnsi="宋体" w:eastAsia="宋体" w:cs="宋体"/>
                <w:szCs w:val="21"/>
              </w:rPr>
            </w:pPr>
            <w:r>
              <w:rPr>
                <w:rFonts w:hint="eastAsia" w:ascii="宋体" w:hAnsi="宋体" w:eastAsia="宋体" w:cs="Times New Roman"/>
                <w:szCs w:val="21"/>
              </w:rPr>
              <w:t xml:space="preserve">法人或者其他组织的营业执照等证明文件，自然人的身份证明；</w:t>
            </w:r>
            <w:r/>
          </w:p>
        </w:tc>
        <w:tc>
          <w:tcPr>
            <w:tcBorders>
              <w:top w:val="none" w:color="000000" w:sz="4" w:space="0"/>
              <w:left w:val="none" w:color="000000" w:sz="4" w:space="0"/>
              <w:right w:val="single" w:color="auto" w:sz="4" w:space="0"/>
            </w:tcBorders>
            <w:tcW w:w="2268" w:type="dxa"/>
            <w:vAlign w:val="center"/>
            <w:vMerge w:val="restart"/>
            <w:textDirection w:val="lrTb"/>
            <w:noWrap w:val="false"/>
          </w:tcPr>
          <w:p>
            <w:pPr>
              <w:ind w:firstLine="420"/>
              <w:jc w:val="center"/>
              <w:spacing w:line="300" w:lineRule="exact"/>
              <w:rPr>
                <w:rFonts w:hint="eastAsia" w:ascii="宋体" w:hAnsi="宋体" w:eastAsia="宋体" w:cs="宋体"/>
                <w:szCs w:val="21"/>
                <w:lang w:eastAsia="zh-CN"/>
              </w:rPr>
            </w:pPr>
            <w:r>
              <w:rPr>
                <w:rFonts w:hint="eastAsia" w:ascii="宋体" w:hAnsi="宋体" w:eastAsia="宋体" w:cs="宋体"/>
                <w:szCs w:val="21"/>
              </w:rPr>
              <w:t xml:space="preserve">原件的扫描件上传至电子投标文件中</w:t>
            </w:r>
            <w:r>
              <w:rPr>
                <w:rFonts w:hint="eastAsia" w:ascii="宋体" w:hAnsi="宋体" w:eastAsia="宋体" w:cs="宋体"/>
                <w:szCs w:val="21"/>
                <w:lang w:eastAsia="zh-CN"/>
              </w:rPr>
              <w:t xml:space="preserve">；</w:t>
            </w:r>
            <w:r/>
          </w:p>
          <w:p>
            <w:pPr>
              <w:ind w:firstLine="420"/>
              <w:jc w:val="center"/>
              <w:spacing w:line="300" w:lineRule="exact"/>
              <w:rPr>
                <w:rFonts w:hint="eastAsia" w:ascii="宋体" w:hAnsi="宋体" w:eastAsia="宋体" w:cs="宋体"/>
                <w:szCs w:val="21"/>
                <w:lang w:eastAsia="zh-CN"/>
              </w:rPr>
            </w:pPr>
            <w:r>
              <w:rPr>
                <w:rFonts w:hint="eastAsia" w:ascii="宋体" w:hAnsi="宋体" w:eastAsia="宋体" w:cs="宋体"/>
                <w:szCs w:val="21"/>
                <w:lang w:eastAsia="zh-CN"/>
              </w:rPr>
            </w:r>
            <w:r/>
          </w:p>
          <w:p>
            <w:pPr>
              <w:pStyle w:val="645"/>
            </w:pPr>
            <w:r>
              <w:rPr>
                <w:rFonts w:hint="eastAsia" w:ascii="宋体" w:hAnsi="宋体"/>
                <w:szCs w:val="21"/>
              </w:rPr>
              <w:t xml:space="preserve">根据连财购〔2023〕4号文件精神，第2、3项可以提供《财务状况报告及税收、社会保障资金缴纳情况承诺函》，详见招标文件格式</w:t>
            </w:r>
            <w:r/>
          </w:p>
        </w:tc>
        <w:tc>
          <w:tcPr>
            <w:tcBorders>
              <w:top w:val="none" w:color="000000" w:sz="4" w:space="0"/>
              <w:left w:val="none" w:color="000000" w:sz="4" w:space="0"/>
              <w:right w:val="single" w:color="auto" w:sz="4" w:space="0"/>
            </w:tcBorders>
            <w:tcW w:w="825" w:type="dxa"/>
            <w:vAlign w:val="center"/>
            <w:vMerge w:val="restart"/>
            <w:textDirection w:val="lrTb"/>
            <w:noWrap w:val="false"/>
          </w:tcPr>
          <w:p>
            <w:pPr>
              <w:ind w:firstLine="420"/>
              <w:rPr>
                <w:rFonts w:ascii="宋体" w:hAnsi="宋体" w:eastAsia="宋体" w:cs="宋体"/>
                <w:szCs w:val="21"/>
              </w:rPr>
            </w:pPr>
            <w:r>
              <w:rPr>
                <w:rFonts w:ascii="宋体" w:hAnsi="宋体" w:eastAsia="宋体" w:cs="宋体"/>
                <w:szCs w:val="21"/>
              </w:rPr>
            </w:r>
            <w:r/>
          </w:p>
        </w:tc>
      </w:tr>
      <w:tr>
        <w:trPr>
          <w:trHeight w:val="427"/>
        </w:trPr>
        <w:tc>
          <w:tcPr>
            <w:tcBorders>
              <w:top w:val="single" w:color="auto" w:sz="4" w:space="0"/>
              <w:left w:val="single" w:color="auto" w:sz="4" w:space="0"/>
              <w:right w:val="single" w:color="auto" w:sz="4" w:space="0"/>
            </w:tcBorders>
            <w:tcW w:w="675" w:type="dxa"/>
            <w:vAlign w:val="center"/>
            <w:vMerge w:val="restart"/>
            <w:textDirection w:val="lrTb"/>
            <w:noWrap w:val="false"/>
          </w:tcPr>
          <w:p>
            <w:pPr>
              <w:jc w:val="center"/>
              <w:spacing w:line="380" w:lineRule="exact"/>
              <w:rPr>
                <w:rFonts w:ascii="宋体" w:hAnsi="宋体" w:eastAsia="宋体" w:cs="宋体"/>
                <w:szCs w:val="21"/>
              </w:rPr>
            </w:pPr>
            <w:r>
              <w:rPr>
                <w:rFonts w:hint="eastAsia" w:ascii="宋体" w:hAnsi="宋体" w:eastAsia="宋体" w:cs="宋体"/>
                <w:szCs w:val="21"/>
              </w:rPr>
              <w:t xml:space="preserve">2</w:t>
            </w:r>
            <w:r/>
          </w:p>
        </w:tc>
        <w:tc>
          <w:tcPr>
            <w:tcBorders>
              <w:top w:val="single" w:color="auto" w:sz="4" w:space="0"/>
              <w:left w:val="none" w:color="000000" w:sz="4" w:space="0"/>
              <w:right w:val="single" w:color="auto" w:sz="4" w:space="0"/>
            </w:tcBorders>
            <w:tcW w:w="6096" w:type="dxa"/>
            <w:vAlign w:val="center"/>
            <w:vMerge w:val="restart"/>
            <w:textDirection w:val="lrTb"/>
            <w:noWrap w:val="false"/>
          </w:tcPr>
          <w:p>
            <w:pPr>
              <w:jc w:val="left"/>
              <w:spacing w:line="220" w:lineRule="atLeast"/>
              <w:rPr>
                <w:rFonts w:ascii="宋体" w:hAnsi="宋体" w:eastAsia="宋体" w:cs="宋体"/>
                <w:szCs w:val="21"/>
              </w:rPr>
            </w:pPr>
            <w:r/>
            <w:bookmarkStart w:id="76" w:name="OLE_LINK49"/>
            <w:r>
              <w:rPr>
                <w:rFonts w:hint="eastAsia" w:ascii="宋体" w:hAnsi="宋体" w:cs="宋体"/>
                <w:szCs w:val="21"/>
              </w:rPr>
              <w:t xml:space="preserve">具有良好的商业信誉和健全的财务会计制度；</w:t>
            </w:r>
            <w:bookmarkEnd w:id="76"/>
            <w:r/>
            <w:r/>
          </w:p>
        </w:tc>
        <w:tc>
          <w:tcPr>
            <w:tcBorders>
              <w:left w:val="none" w:color="000000" w:sz="4" w:space="0"/>
              <w:right w:val="single" w:color="auto" w:sz="4" w:space="0"/>
            </w:tcBorders>
            <w:tcW w:w="2268" w:type="dxa"/>
            <w:vAlign w:val="center"/>
            <w:vMerge w:val="continue"/>
            <w:textDirection w:val="lrTb"/>
            <w:noWrap w:val="false"/>
          </w:tcPr>
          <w:p>
            <w:pPr>
              <w:ind w:firstLine="420"/>
              <w:jc w:val="center"/>
              <w:spacing w:line="300" w:lineRule="exact"/>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825" w:type="dxa"/>
            <w:vAlign w:val="center"/>
            <w:vMerge w:val="continue"/>
            <w:textDirection w:val="lrTb"/>
            <w:noWrap w:val="false"/>
          </w:tcPr>
          <w:p>
            <w:pPr>
              <w:rPr>
                <w:rFonts w:ascii="宋体" w:hAnsi="宋体" w:eastAsia="宋体" w:cs="宋体"/>
                <w:szCs w:val="21"/>
              </w:rPr>
            </w:pPr>
            <w:r>
              <w:rPr>
                <w:rFonts w:ascii="宋体" w:hAnsi="宋体" w:eastAsia="宋体" w:cs="宋体"/>
                <w:szCs w:val="21"/>
              </w:rPr>
            </w:r>
            <w:r/>
          </w:p>
        </w:tc>
      </w:tr>
      <w:tr>
        <w:trPr>
          <w:trHeight w:val="92"/>
        </w:trPr>
        <w:tc>
          <w:tcPr>
            <w:tcBorders>
              <w:left w:val="single" w:color="auto" w:sz="4" w:space="0"/>
              <w:bottom w:val="single" w:color="auto" w:sz="4" w:space="0"/>
              <w:right w:val="single" w:color="auto" w:sz="4" w:space="0"/>
            </w:tcBorders>
            <w:tcW w:w="675" w:type="dxa"/>
            <w:vAlign w:val="center"/>
            <w:vMerge w:val="continue"/>
            <w:textDirection w:val="lrTb"/>
            <w:noWrap w:val="false"/>
          </w:tcPr>
          <w:p>
            <w:pPr>
              <w:jc w:val="center"/>
              <w:spacing w:line="380" w:lineRule="exact"/>
              <w:rPr>
                <w:rFonts w:ascii="宋体" w:hAnsi="宋体" w:eastAsia="宋体" w:cs="宋体"/>
                <w:szCs w:val="21"/>
              </w:rPr>
            </w:pPr>
            <w:r>
              <w:rPr>
                <w:rFonts w:ascii="宋体" w:hAnsi="宋体" w:eastAsia="宋体" w:cs="宋体"/>
                <w:szCs w:val="21"/>
              </w:rPr>
            </w:r>
            <w:r/>
          </w:p>
        </w:tc>
        <w:tc>
          <w:tcPr>
            <w:tcBorders>
              <w:left w:val="none" w:color="000000" w:sz="4" w:space="0"/>
              <w:bottom w:val="single" w:color="auto" w:sz="4" w:space="0"/>
              <w:right w:val="single" w:color="auto" w:sz="4" w:space="0"/>
            </w:tcBorders>
            <w:tcW w:w="6096" w:type="dxa"/>
            <w:vAlign w:val="center"/>
            <w:vMerge w:val="continue"/>
            <w:textDirection w:val="lrTb"/>
            <w:noWrap w:val="false"/>
          </w:tcPr>
          <w:p>
            <w:pPr>
              <w:jc w:val="left"/>
              <w:spacing w:line="220" w:lineRule="atLeast"/>
              <w:rPr>
                <w:rFonts w:ascii="宋体" w:hAnsi="宋体" w:eastAsia="宋体" w:cs="宋体"/>
                <w:szCs w:val="21"/>
              </w:rPr>
            </w:pPr>
            <w:r>
              <w:rPr>
                <w:rFonts w:ascii="宋体" w:hAnsi="宋体" w:eastAsia="宋体" w:cs="宋体"/>
                <w:szCs w:val="21"/>
              </w:rPr>
            </w:r>
            <w:r/>
          </w:p>
        </w:tc>
        <w:tc>
          <w:tcPr>
            <w:tcBorders>
              <w:left w:val="none" w:color="000000" w:sz="4" w:space="0"/>
              <w:right w:val="single" w:color="auto" w:sz="4" w:space="0"/>
            </w:tcBorders>
            <w:tcW w:w="2268" w:type="dxa"/>
            <w:vAlign w:val="center"/>
            <w:vMerge w:val="continue"/>
            <w:textDirection w:val="lrTb"/>
            <w:noWrap w:val="false"/>
          </w:tcPr>
          <w:p>
            <w:pPr>
              <w:ind w:firstLine="420"/>
              <w:jc w:val="center"/>
              <w:spacing w:line="300" w:lineRule="exact"/>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ind w:firstLine="420"/>
              <w:rPr>
                <w:rFonts w:ascii="宋体" w:hAnsi="宋体" w:eastAsia="宋体" w:cs="宋体"/>
                <w:szCs w:val="21"/>
              </w:rPr>
            </w:pPr>
            <w:r>
              <w:rPr>
                <w:rFonts w:ascii="宋体" w:hAnsi="宋体" w:eastAsia="宋体" w:cs="宋体"/>
                <w:szCs w:val="21"/>
              </w:rPr>
            </w:r>
            <w:r/>
          </w:p>
        </w:tc>
      </w:tr>
      <w:tr>
        <w:trPr>
          <w:trHeight w:val="695"/>
        </w:trPr>
        <w:tc>
          <w:tcPr>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spacing w:line="380" w:lineRule="exact"/>
              <w:rPr>
                <w:rFonts w:ascii="宋体" w:hAnsi="宋体" w:eastAsia="宋体" w:cs="宋体"/>
                <w:szCs w:val="21"/>
              </w:rPr>
            </w:pPr>
            <w:r>
              <w:rPr>
                <w:rFonts w:hint="eastAsia" w:ascii="宋体" w:hAnsi="宋体" w:eastAsia="宋体" w:cs="宋体"/>
                <w:szCs w:val="21"/>
              </w:rPr>
              <w:t xml:space="preserve">3</w:t>
            </w:r>
            <w:r/>
          </w:p>
        </w:tc>
        <w:tc>
          <w:tcPr>
            <w:tcBorders>
              <w:top w:val="none" w:color="000000" w:sz="4" w:space="0"/>
              <w:left w:val="none" w:color="000000" w:sz="4" w:space="0"/>
              <w:bottom w:val="single" w:color="auto" w:sz="4" w:space="0"/>
              <w:right w:val="single" w:color="auto" w:sz="4" w:space="0"/>
            </w:tcBorders>
            <w:tcW w:w="6096" w:type="dxa"/>
            <w:vAlign w:val="center"/>
            <w:textDirection w:val="lrTb"/>
            <w:noWrap w:val="false"/>
          </w:tcPr>
          <w:p>
            <w:pPr>
              <w:jc w:val="left"/>
              <w:spacing w:line="220" w:lineRule="atLeast"/>
              <w:rPr>
                <w:rFonts w:ascii="宋体" w:hAnsi="宋体" w:eastAsia="宋体" w:cs="宋体"/>
                <w:szCs w:val="21"/>
              </w:rPr>
            </w:pPr>
            <w:r/>
            <w:bookmarkStart w:id="77" w:name="OLE_LINK50"/>
            <w:r>
              <w:rPr>
                <w:rFonts w:hint="eastAsia" w:ascii="宋体" w:hAnsi="宋体" w:cs="宋体"/>
                <w:szCs w:val="21"/>
              </w:rPr>
              <w:t xml:space="preserve">有</w:t>
            </w:r>
            <w:r>
              <w:rPr>
                <w:rFonts w:hint="eastAsia" w:ascii="宋体" w:hAnsi="宋体" w:cs="宋体"/>
                <w:szCs w:val="21"/>
              </w:rPr>
              <w:t xml:space="preserve">依法缴纳税收和社会保障资金的相关材料。</w:t>
            </w:r>
            <w:bookmarkEnd w:id="77"/>
            <w:r/>
            <w:r/>
          </w:p>
        </w:tc>
        <w:tc>
          <w:tcPr>
            <w:tcBorders>
              <w:left w:val="none" w:color="000000" w:sz="4" w:space="0"/>
              <w:right w:val="single" w:color="auto" w:sz="4" w:space="0"/>
            </w:tcBorders>
            <w:tcW w:w="2268" w:type="dxa"/>
            <w:vAlign w:val="center"/>
            <w:vMerge w:val="continue"/>
            <w:textDirection w:val="lrTb"/>
            <w:noWrap w:val="false"/>
          </w:tcPr>
          <w:p>
            <w:pPr>
              <w:ind w:firstLine="420"/>
              <w:jc w:val="center"/>
              <w:spacing w:line="300" w:lineRule="exact"/>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ind w:firstLine="420"/>
              <w:spacing w:line="380" w:lineRule="exact"/>
              <w:rPr>
                <w:rFonts w:ascii="宋体" w:hAnsi="宋体" w:eastAsia="宋体" w:cs="宋体"/>
                <w:szCs w:val="21"/>
              </w:rPr>
            </w:pPr>
            <w:r>
              <w:rPr>
                <w:rFonts w:ascii="宋体" w:hAnsi="宋体" w:eastAsia="宋体" w:cs="宋体"/>
                <w:szCs w:val="21"/>
              </w:rPr>
            </w:r>
            <w:r/>
          </w:p>
        </w:tc>
      </w:tr>
      <w:tr>
        <w:trPr>
          <w:trHeight w:val="562"/>
        </w:trPr>
        <w:tc>
          <w:tcPr>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spacing w:line="380" w:lineRule="exact"/>
              <w:rPr>
                <w:rFonts w:ascii="宋体" w:hAnsi="宋体" w:eastAsia="宋体" w:cs="宋体"/>
                <w:szCs w:val="21"/>
              </w:rPr>
            </w:pPr>
            <w:r>
              <w:rPr>
                <w:rFonts w:hint="eastAsia" w:ascii="宋体" w:hAnsi="宋体" w:eastAsia="宋体" w:cs="宋体"/>
                <w:szCs w:val="21"/>
              </w:rPr>
              <w:t xml:space="preserve">4</w:t>
            </w:r>
            <w:r/>
          </w:p>
        </w:tc>
        <w:tc>
          <w:tcPr>
            <w:tcBorders>
              <w:top w:val="none" w:color="000000" w:sz="4" w:space="0"/>
              <w:left w:val="none" w:color="000000" w:sz="4" w:space="0"/>
              <w:bottom w:val="single" w:color="auto" w:sz="4" w:space="0"/>
              <w:right w:val="single" w:color="auto" w:sz="4" w:space="0"/>
            </w:tcBorders>
            <w:tcW w:w="6096" w:type="dxa"/>
            <w:vAlign w:val="center"/>
            <w:textDirection w:val="lrTb"/>
            <w:noWrap w:val="false"/>
          </w:tcPr>
          <w:p>
            <w:pPr>
              <w:jc w:val="left"/>
              <w:spacing w:line="220" w:lineRule="atLeast"/>
              <w:rPr>
                <w:rFonts w:ascii="宋体" w:hAnsi="宋体" w:cs="宋体"/>
                <w:szCs w:val="21"/>
              </w:rPr>
            </w:pPr>
            <w:r>
              <w:rPr>
                <w:rFonts w:hint="eastAsia" w:ascii="宋体" w:hAnsi="宋体" w:cs="宋体"/>
                <w:szCs w:val="21"/>
              </w:rPr>
              <w:t xml:space="preserve">具备履行合同所必需的设备和专业技术能力的声明及证明材料</w:t>
            </w:r>
            <w:r/>
          </w:p>
        </w:tc>
        <w:tc>
          <w:tcPr>
            <w:tcBorders>
              <w:left w:val="none" w:color="000000" w:sz="4" w:space="0"/>
              <w:right w:val="single" w:color="auto" w:sz="4" w:space="0"/>
            </w:tcBorders>
            <w:tcW w:w="2268" w:type="dxa"/>
            <w:vAlign w:val="center"/>
            <w:vMerge w:val="continue"/>
            <w:textDirection w:val="lrTb"/>
            <w:noWrap w:val="false"/>
          </w:tcPr>
          <w:p>
            <w:pPr>
              <w:ind w:firstLine="420"/>
              <w:jc w:val="center"/>
              <w:spacing w:line="300" w:lineRule="exact"/>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ind w:firstLine="420"/>
              <w:spacing w:line="380" w:lineRule="exact"/>
              <w:rPr>
                <w:rFonts w:ascii="宋体" w:hAnsi="宋体" w:eastAsia="宋体" w:cs="宋体"/>
                <w:szCs w:val="21"/>
              </w:rPr>
            </w:pPr>
            <w:r>
              <w:rPr>
                <w:rFonts w:ascii="宋体" w:hAnsi="宋体" w:eastAsia="宋体" w:cs="宋体"/>
                <w:szCs w:val="21"/>
              </w:rPr>
            </w:r>
            <w:r/>
          </w:p>
        </w:tc>
      </w:tr>
      <w:tr>
        <w:trPr>
          <w:trHeight w:val="535"/>
        </w:trPr>
        <w:tc>
          <w:tcPr>
            <w:tcBorders>
              <w:top w:val="none" w:color="000000" w:sz="4" w:space="0"/>
              <w:left w:val="single" w:color="auto" w:sz="4" w:space="0"/>
              <w:bottom w:val="single" w:color="auto" w:sz="4" w:space="0"/>
              <w:right w:val="single" w:color="auto" w:sz="4" w:space="0"/>
            </w:tcBorders>
            <w:tcW w:w="675" w:type="dxa"/>
            <w:vAlign w:val="center"/>
            <w:textDirection w:val="lrTb"/>
            <w:noWrap w:val="false"/>
          </w:tcPr>
          <w:p>
            <w:pPr>
              <w:jc w:val="center"/>
              <w:spacing w:line="380" w:lineRule="exact"/>
              <w:rPr>
                <w:rFonts w:ascii="宋体" w:hAnsi="宋体" w:eastAsia="宋体" w:cs="宋体"/>
                <w:szCs w:val="21"/>
              </w:rPr>
            </w:pPr>
            <w:r>
              <w:rPr>
                <w:rFonts w:hint="eastAsia" w:ascii="宋体" w:hAnsi="宋体" w:eastAsia="宋体" w:cs="宋体"/>
                <w:szCs w:val="21"/>
              </w:rPr>
              <w:t xml:space="preserve">5</w:t>
            </w:r>
            <w:r/>
          </w:p>
        </w:tc>
        <w:tc>
          <w:tcPr>
            <w:tcBorders>
              <w:top w:val="none" w:color="000000" w:sz="4" w:space="0"/>
              <w:left w:val="none" w:color="000000" w:sz="4" w:space="0"/>
              <w:bottom w:val="single" w:color="auto" w:sz="4" w:space="0"/>
              <w:right w:val="single" w:color="auto" w:sz="4" w:space="0"/>
            </w:tcBorders>
            <w:tcW w:w="6096" w:type="dxa"/>
            <w:vAlign w:val="center"/>
            <w:textDirection w:val="lrTb"/>
            <w:noWrap w:val="false"/>
          </w:tcPr>
          <w:p>
            <w:pPr>
              <w:jc w:val="left"/>
              <w:spacing w:line="220" w:lineRule="atLeast"/>
              <w:rPr>
                <w:rFonts w:ascii="宋体" w:hAnsi="宋体" w:eastAsia="宋体" w:cs="宋体"/>
                <w:szCs w:val="21"/>
              </w:rPr>
            </w:pPr>
            <w:r>
              <w:rPr>
                <w:rFonts w:ascii="宋体" w:hAnsi="宋体" w:eastAsia="宋体" w:cs="宋体"/>
                <w:szCs w:val="21"/>
              </w:rPr>
              <w:t xml:space="preserve">参加政府采购活动前三年内，在经营活动中没有重大违法记录；</w:t>
            </w:r>
            <w:r/>
          </w:p>
        </w:tc>
        <w:tc>
          <w:tcPr>
            <w:tcBorders>
              <w:left w:val="none" w:color="000000" w:sz="4" w:space="0"/>
              <w:right w:val="single" w:color="auto" w:sz="4" w:space="0"/>
            </w:tcBorders>
            <w:tcW w:w="2268" w:type="dxa"/>
            <w:vAlign w:val="center"/>
            <w:vMerge w:val="continue"/>
            <w:textDirection w:val="lrTb"/>
            <w:noWrap w:val="false"/>
          </w:tcPr>
          <w:p>
            <w:pPr>
              <w:ind w:firstLine="420"/>
              <w:jc w:val="center"/>
              <w:spacing w:line="300" w:lineRule="exact"/>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ind w:firstLine="420"/>
              <w:spacing w:line="380" w:lineRule="exact"/>
              <w:rPr>
                <w:rFonts w:ascii="宋体" w:hAnsi="宋体" w:eastAsia="宋体" w:cs="宋体"/>
                <w:szCs w:val="21"/>
              </w:rPr>
            </w:pPr>
            <w:r>
              <w:rPr>
                <w:rFonts w:ascii="宋体" w:hAnsi="宋体" w:eastAsia="宋体" w:cs="宋体"/>
                <w:szCs w:val="21"/>
              </w:rPr>
            </w:r>
            <w:r/>
          </w:p>
        </w:tc>
      </w:tr>
      <w:tr>
        <w:trPr>
          <w:trHeight w:val="403"/>
        </w:trPr>
        <w:tc>
          <w:tcPr>
            <w:tcBorders>
              <w:top w:val="single" w:color="auto" w:sz="4" w:space="0"/>
              <w:left w:val="single" w:color="auto" w:sz="4" w:space="0"/>
              <w:right w:val="single" w:color="auto" w:sz="4" w:space="0"/>
            </w:tcBorders>
            <w:tcW w:w="675" w:type="dxa"/>
            <w:vAlign w:val="center"/>
            <w:vMerge w:val="restart"/>
            <w:textDirection w:val="lrTb"/>
            <w:noWrap w:val="false"/>
          </w:tcPr>
          <w:p>
            <w:pPr>
              <w:jc w:val="center"/>
              <w:spacing w:line="380" w:lineRule="exact"/>
              <w:rPr>
                <w:rFonts w:hint="eastAsia" w:ascii="宋体" w:hAnsi="宋体" w:eastAsia="宋体" w:cs="宋体"/>
                <w:szCs w:val="21"/>
                <w:lang w:eastAsia="zh-CN"/>
              </w:rPr>
            </w:pPr>
            <w:r>
              <w:rPr>
                <w:rFonts w:hint="eastAsia" w:ascii="宋体" w:hAnsi="宋体" w:eastAsia="宋体" w:cs="宋体"/>
                <w:szCs w:val="21"/>
                <w:lang w:val="en-US" w:eastAsia="zh-CN"/>
              </w:rPr>
              <w:t xml:space="preserve">6</w:t>
            </w:r>
            <w:r/>
          </w:p>
        </w:tc>
        <w:tc>
          <w:tcPr>
            <w:tcBorders>
              <w:top w:val="single" w:color="auto" w:sz="4" w:space="0"/>
              <w:left w:val="none" w:color="000000" w:sz="4" w:space="0"/>
              <w:right w:val="single" w:color="auto" w:sz="4" w:space="0"/>
            </w:tcBorders>
            <w:tcW w:w="6096" w:type="dxa"/>
            <w:vAlign w:val="center"/>
            <w:vMerge w:val="restart"/>
            <w:textDirection w:val="lrTb"/>
            <w:noWrap w:val="false"/>
          </w:tcPr>
          <w:p>
            <w:pPr>
              <w:ind w:firstLine="420"/>
              <w:jc w:val="left"/>
              <w:spacing w:line="220" w:lineRule="atLeast"/>
              <w:rPr>
                <w:rFonts w:ascii="宋体" w:hAnsi="宋体" w:eastAsia="宋体" w:cs="宋体"/>
                <w:szCs w:val="21"/>
              </w:rPr>
            </w:pPr>
            <w:r/>
            <w:bookmarkStart w:id="78" w:name="OLE_LINK38"/>
            <w:r>
              <w:rPr>
                <w:rFonts w:hint="eastAsia" w:ascii="宋体" w:hAnsi="宋体" w:eastAsia="宋体" w:cs="宋体"/>
                <w:szCs w:val="21"/>
              </w:rPr>
              <w:t xml:space="preserve">投标文件递交截止前被“信用中国”网站（www.creditchina.gov.cn）、中国政府采购网（www.ccgp.gov.cn）列入失信被执行人、重大税收违法案件当事人名单、政府采购严重违法失信行为记录名单的投标人，拒绝其参与政府采购活动。</w:t>
            </w:r>
            <w:bookmarkEnd w:id="78"/>
            <w:r/>
            <w:r/>
          </w:p>
        </w:tc>
        <w:tc>
          <w:tcPr>
            <w:tcBorders>
              <w:top w:val="single" w:color="auto" w:sz="4" w:space="0"/>
              <w:left w:val="none" w:color="000000" w:sz="4" w:space="0"/>
              <w:right w:val="single" w:color="auto" w:sz="4" w:space="0"/>
            </w:tcBorders>
            <w:tcW w:w="2268" w:type="dxa"/>
            <w:vAlign w:val="center"/>
            <w:vMerge w:val="restart"/>
            <w:textDirection w:val="lrTb"/>
            <w:noWrap w:val="false"/>
          </w:tcPr>
          <w:p>
            <w:pPr>
              <w:ind w:firstLine="420"/>
              <w:spacing w:line="280" w:lineRule="exact"/>
              <w:rPr>
                <w:rFonts w:ascii="宋体" w:hAnsi="宋体" w:eastAsia="宋体" w:cs="宋体"/>
                <w:szCs w:val="21"/>
              </w:rPr>
            </w:pPr>
            <w:r>
              <w:rPr>
                <w:rFonts w:hint="eastAsia" w:ascii="宋体" w:hAnsi="宋体" w:eastAsia="宋体" w:cs="宋体"/>
                <w:szCs w:val="21"/>
              </w:rPr>
              <w:t xml:space="preserve">两个网站信用查询网页截屏加盖公章</w:t>
            </w:r>
            <w:r>
              <w:rPr>
                <w:rFonts w:hint="eastAsia" w:ascii="宋体" w:hAnsi="宋体" w:eastAsia="宋体" w:cs="宋体"/>
                <w:szCs w:val="21"/>
              </w:rPr>
              <w:t xml:space="preserve">上传至电子投标文件中</w:t>
            </w:r>
            <w:r/>
          </w:p>
        </w:tc>
        <w:tc>
          <w:tcPr>
            <w:tcBorders>
              <w:top w:val="none" w:color="000000" w:sz="4" w:space="0"/>
              <w:left w:val="none" w:color="000000" w:sz="4" w:space="0"/>
              <w:bottom w:val="none" w:color="000000" w:sz="4" w:space="0"/>
              <w:right w:val="single" w:color="auto" w:sz="4" w:space="0"/>
            </w:tcBorders>
            <w:tcW w:w="825" w:type="dxa"/>
            <w:vAlign w:val="center"/>
            <w:textDirection w:val="lrTb"/>
            <w:noWrap w:val="false"/>
          </w:tcPr>
          <w:p>
            <w:pPr>
              <w:ind w:firstLine="420"/>
              <w:spacing w:line="380" w:lineRule="exact"/>
              <w:rPr>
                <w:rFonts w:ascii="宋体" w:hAnsi="宋体" w:eastAsia="宋体" w:cs="宋体"/>
                <w:szCs w:val="21"/>
              </w:rPr>
            </w:pPr>
            <w:r>
              <w:rPr>
                <w:rFonts w:ascii="宋体" w:hAnsi="宋体" w:eastAsia="宋体" w:cs="宋体"/>
                <w:szCs w:val="21"/>
              </w:rPr>
            </w:r>
            <w:r/>
          </w:p>
        </w:tc>
      </w:tr>
      <w:tr>
        <w:trPr>
          <w:trHeight w:val="403"/>
        </w:trPr>
        <w:tc>
          <w:tcPr>
            <w:tcBorders>
              <w:top w:val="single" w:color="auto" w:sz="4" w:space="0"/>
              <w:left w:val="single" w:color="auto" w:sz="4" w:space="0"/>
              <w:right w:val="single" w:color="auto" w:sz="4" w:space="0"/>
            </w:tcBorders>
            <w:tcW w:w="675" w:type="dxa"/>
            <w:vAlign w:val="center"/>
            <w:vMerge w:val="continue"/>
            <w:textDirection w:val="lrTb"/>
            <w:noWrap w:val="false"/>
          </w:tcPr>
          <w:p>
            <w:pPr>
              <w:jc w:val="center"/>
              <w:spacing w:line="380" w:lineRule="exac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right w:val="single" w:color="auto" w:sz="4" w:space="0"/>
            </w:tcBorders>
            <w:tcW w:w="6096" w:type="dxa"/>
            <w:vAlign w:val="center"/>
            <w:vMerge w:val="continue"/>
            <w:textDirection w:val="lrTb"/>
            <w:noWrap w:val="false"/>
          </w:tcPr>
          <w:p>
            <w:pPr>
              <w:ind w:firstLine="420"/>
              <w:jc w:val="left"/>
              <w:spacing w:line="220" w:lineRule="atLeast"/>
              <w:rPr>
                <w:rFonts w:ascii="宋体" w:hAnsi="宋体" w:eastAsia="宋体" w:cs="宋体"/>
                <w:szCs w:val="21"/>
              </w:rPr>
            </w:pPr>
            <w:r>
              <w:rPr>
                <w:rFonts w:ascii="宋体" w:hAnsi="宋体" w:eastAsia="宋体" w:cs="宋体"/>
                <w:szCs w:val="21"/>
              </w:rPr>
            </w:r>
            <w:r/>
          </w:p>
        </w:tc>
        <w:tc>
          <w:tcPr>
            <w:tcBorders>
              <w:top w:val="single" w:color="auto" w:sz="4" w:space="0"/>
              <w:left w:val="none" w:color="000000" w:sz="4" w:space="0"/>
              <w:right w:val="single" w:color="auto" w:sz="4" w:space="0"/>
            </w:tcBorders>
            <w:tcW w:w="2268" w:type="dxa"/>
            <w:vAlign w:val="center"/>
            <w:vMerge w:val="continue"/>
            <w:textDirection w:val="lrTb"/>
            <w:noWrap w:val="false"/>
          </w:tcPr>
          <w:p>
            <w:pPr>
              <w:ind w:firstLine="420"/>
              <w:spacing w:line="280" w:lineRule="exact"/>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none" w:color="000000" w:sz="4" w:space="0"/>
              <w:right w:val="single" w:color="auto" w:sz="4" w:space="0"/>
            </w:tcBorders>
            <w:tcW w:w="825" w:type="dxa"/>
            <w:vAlign w:val="center"/>
            <w:textDirection w:val="lrTb"/>
            <w:noWrap w:val="false"/>
          </w:tcPr>
          <w:p>
            <w:pPr>
              <w:ind w:firstLine="420"/>
              <w:spacing w:line="380" w:lineRule="exact"/>
              <w:rPr>
                <w:rFonts w:ascii="宋体" w:hAnsi="宋体" w:eastAsia="宋体" w:cs="宋体"/>
                <w:szCs w:val="21"/>
              </w:rPr>
            </w:pPr>
            <w:r>
              <w:rPr>
                <w:rFonts w:ascii="宋体" w:hAnsi="宋体" w:eastAsia="宋体" w:cs="宋体"/>
                <w:szCs w:val="21"/>
              </w:rPr>
            </w:r>
            <w:r/>
          </w:p>
        </w:tc>
      </w:tr>
      <w:tr>
        <w:trPr>
          <w:trHeight w:val="403"/>
        </w:trPr>
        <w:tc>
          <w:tcPr>
            <w:tcBorders>
              <w:left w:val="single" w:color="auto" w:sz="4" w:space="0"/>
              <w:bottom w:val="single" w:color="auto" w:sz="4" w:space="0"/>
              <w:right w:val="single" w:color="auto" w:sz="4" w:space="0"/>
            </w:tcBorders>
            <w:tcW w:w="675" w:type="dxa"/>
            <w:vAlign w:val="center"/>
            <w:vMerge w:val="continue"/>
            <w:textDirection w:val="lrTb"/>
            <w:noWrap w:val="false"/>
          </w:tcPr>
          <w:p>
            <w:pPr>
              <w:jc w:val="center"/>
              <w:spacing w:line="380" w:lineRule="exact"/>
              <w:rPr>
                <w:rFonts w:ascii="宋体" w:hAnsi="宋体" w:eastAsia="宋体" w:cs="宋体"/>
                <w:szCs w:val="21"/>
              </w:rPr>
            </w:pPr>
            <w:r>
              <w:rPr>
                <w:rFonts w:ascii="宋体" w:hAnsi="宋体" w:eastAsia="宋体" w:cs="宋体"/>
                <w:szCs w:val="21"/>
              </w:rPr>
            </w:r>
            <w:r/>
          </w:p>
        </w:tc>
        <w:tc>
          <w:tcPr>
            <w:tcBorders>
              <w:left w:val="none" w:color="000000" w:sz="4" w:space="0"/>
              <w:bottom w:val="single" w:color="auto" w:sz="4" w:space="0"/>
              <w:right w:val="single" w:color="auto" w:sz="4" w:space="0"/>
            </w:tcBorders>
            <w:tcW w:w="6096" w:type="dxa"/>
            <w:vAlign w:val="center"/>
            <w:vMerge w:val="continue"/>
            <w:textDirection w:val="lrTb"/>
            <w:noWrap w:val="false"/>
          </w:tcPr>
          <w:p>
            <w:pPr>
              <w:jc w:val="left"/>
              <w:spacing w:line="220" w:lineRule="atLeast"/>
              <w:rPr>
                <w:rFonts w:ascii="宋体" w:hAnsi="宋体" w:eastAsia="宋体" w:cs="宋体"/>
                <w:b/>
                <w:szCs w:val="21"/>
              </w:rPr>
            </w:pPr>
            <w:r>
              <w:rPr>
                <w:rFonts w:ascii="宋体" w:hAnsi="宋体" w:eastAsia="宋体" w:cs="宋体"/>
                <w:b/>
                <w:szCs w:val="21"/>
              </w:rPr>
            </w:r>
            <w:r/>
          </w:p>
        </w:tc>
        <w:tc>
          <w:tcPr>
            <w:tcBorders>
              <w:left w:val="none" w:color="000000" w:sz="4" w:space="0"/>
              <w:bottom w:val="single" w:color="auto" w:sz="4" w:space="0"/>
              <w:right w:val="single" w:color="auto" w:sz="4" w:space="0"/>
            </w:tcBorders>
            <w:tcW w:w="2268" w:type="dxa"/>
            <w:vAlign w:val="center"/>
            <w:vMerge w:val="continue"/>
            <w:textDirection w:val="lrTb"/>
            <w:noWrap w:val="false"/>
          </w:tcPr>
          <w:p>
            <w:pPr>
              <w:ind w:firstLine="420"/>
              <w:spacing w:line="280" w:lineRule="exact"/>
              <w:rPr>
                <w:rFonts w:ascii="宋体" w:hAnsi="宋体" w:eastAsia="宋体" w:cs="宋体"/>
                <w:szCs w:val="21"/>
              </w:rPr>
            </w:pPr>
            <w:r>
              <w:rPr>
                <w:rFonts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val="false"/>
          </w:tcPr>
          <w:p>
            <w:pPr>
              <w:ind w:firstLine="420"/>
              <w:spacing w:line="380" w:lineRule="exact"/>
              <w:rPr>
                <w:rFonts w:ascii="宋体" w:hAnsi="宋体" w:eastAsia="宋体" w:cs="宋体"/>
                <w:szCs w:val="21"/>
              </w:rPr>
            </w:pPr>
            <w:r>
              <w:rPr>
                <w:rFonts w:ascii="宋体" w:hAnsi="宋体" w:eastAsia="宋体" w:cs="宋体"/>
                <w:szCs w:val="21"/>
              </w:rPr>
            </w:r>
            <w:r/>
          </w:p>
        </w:tc>
      </w:tr>
    </w:tbl>
    <w:p>
      <w:pPr>
        <w:ind w:firstLine="422"/>
        <w:spacing w:line="360" w:lineRule="auto"/>
        <w:rPr>
          <w:rFonts w:ascii="Calibri" w:hAnsi="Calibri" w:eastAsia="宋体" w:cs="宋体"/>
          <w:szCs w:val="21"/>
        </w:rPr>
      </w:pPr>
      <w:r>
        <w:rPr>
          <w:rFonts w:hint="eastAsia" w:ascii="宋体" w:hAnsi="Calibri" w:eastAsia="宋体" w:cs="宋体"/>
          <w:b/>
          <w:bCs/>
          <w:szCs w:val="21"/>
        </w:rPr>
        <w:t xml:space="preserve">注：上述资料必须上传至电子投标文件中，否则视为资格审查不通过。</w:t>
      </w:r>
      <w:r/>
    </w:p>
    <w:p>
      <w:pPr>
        <w:spacing w:line="560" w:lineRule="exact"/>
        <w:rPr>
          <w:rFonts w:ascii="宋体" w:hAnsi="宋体" w:eastAsia="宋体" w:cs="方正仿宋_GBK"/>
          <w:sz w:val="32"/>
          <w:szCs w:val="32"/>
        </w:rPr>
      </w:pPr>
      <w:r>
        <w:rPr>
          <w:rFonts w:ascii="宋体" w:hAnsi="宋体" w:eastAsia="宋体" w:cs="方正仿宋_GBK"/>
          <w:sz w:val="32"/>
          <w:szCs w:val="32"/>
        </w:rPr>
      </w:r>
      <w:r/>
    </w:p>
    <w:p>
      <w:pPr>
        <w:jc w:val="left"/>
        <w:spacing w:line="380" w:lineRule="exact"/>
        <w:rPr>
          <w:rFonts w:ascii="宋体" w:hAnsi="宋体" w:eastAsia="宋体" w:cs="宋体"/>
          <w:szCs w:val="21"/>
        </w:rPr>
      </w:pPr>
      <w:r>
        <w:rPr>
          <w:rFonts w:ascii="宋体" w:hAnsi="宋体" w:eastAsia="宋体" w:cs="宋体"/>
          <w:szCs w:val="21"/>
        </w:rPr>
      </w:r>
      <w:r/>
    </w:p>
    <w:p>
      <w:pPr>
        <w:pStyle w:val="660"/>
        <w:rPr>
          <w:rFonts w:ascii="宋体" w:hAnsi="宋体" w:eastAsia="宋体" w:cs="方正仿宋_GBK"/>
          <w:bCs/>
          <w:sz w:val="32"/>
          <w:szCs w:val="32"/>
        </w:rPr>
      </w:pPr>
      <w:r>
        <w:rPr>
          <w:rFonts w:ascii="宋体" w:hAnsi="宋体" w:eastAsia="宋体" w:cs="方正仿宋_GBK"/>
          <w:bCs/>
          <w:sz w:val="32"/>
          <w:szCs w:val="32"/>
        </w:rPr>
      </w:r>
      <w:r/>
    </w:p>
    <w:p>
      <w:pPr>
        <w:pStyle w:val="660"/>
        <w:rPr>
          <w:rFonts w:ascii="宋体" w:hAnsi="宋体" w:eastAsia="宋体" w:cs="方正仿宋_GBK"/>
          <w:bCs/>
          <w:sz w:val="32"/>
          <w:szCs w:val="32"/>
        </w:rPr>
      </w:pPr>
      <w:r>
        <w:rPr>
          <w:rFonts w:ascii="宋体" w:hAnsi="宋体" w:eastAsia="宋体" w:cs="方正仿宋_GBK"/>
          <w:bCs/>
          <w:sz w:val="32"/>
          <w:szCs w:val="32"/>
        </w:rPr>
      </w:r>
      <w:r/>
    </w:p>
    <w:p>
      <w:pPr>
        <w:pStyle w:val="660"/>
        <w:rPr>
          <w:rFonts w:ascii="宋体" w:hAnsi="宋体" w:eastAsia="宋体" w:cs="方正仿宋_GBK"/>
          <w:bCs/>
          <w:sz w:val="32"/>
          <w:szCs w:val="32"/>
        </w:rPr>
      </w:pPr>
      <w:r>
        <w:rPr>
          <w:rFonts w:ascii="宋体" w:hAnsi="宋体" w:eastAsia="宋体" w:cs="方正仿宋_GBK"/>
          <w:bCs/>
          <w:sz w:val="32"/>
          <w:szCs w:val="32"/>
        </w:rPr>
      </w:r>
      <w:r/>
    </w:p>
    <w:p>
      <w:pPr>
        <w:pStyle w:val="660"/>
        <w:rPr>
          <w:rFonts w:ascii="宋体" w:hAnsi="宋体" w:eastAsia="宋体" w:cs="方正仿宋_GBK"/>
          <w:bCs/>
          <w:sz w:val="32"/>
          <w:szCs w:val="32"/>
        </w:rPr>
      </w:pPr>
      <w:r>
        <w:rPr>
          <w:rFonts w:ascii="宋体" w:hAnsi="宋体" w:eastAsia="宋体" w:cs="方正仿宋_GBK"/>
          <w:bCs/>
          <w:sz w:val="32"/>
          <w:szCs w:val="32"/>
        </w:rPr>
      </w:r>
      <w:r/>
    </w:p>
    <w:p>
      <w:pPr>
        <w:pStyle w:val="660"/>
        <w:rPr>
          <w:rFonts w:ascii="宋体" w:hAnsi="宋体" w:eastAsia="宋体" w:cs="方正仿宋_GBK"/>
          <w:bCs/>
          <w:sz w:val="32"/>
          <w:szCs w:val="32"/>
        </w:rPr>
      </w:pPr>
      <w:r>
        <w:rPr>
          <w:rFonts w:ascii="宋体" w:hAnsi="宋体" w:eastAsia="宋体" w:cs="方正仿宋_GBK"/>
          <w:bCs/>
          <w:sz w:val="32"/>
          <w:szCs w:val="32"/>
        </w:rPr>
      </w:r>
      <w:r/>
    </w:p>
    <w:p>
      <w:pPr>
        <w:pStyle w:val="660"/>
        <w:rPr>
          <w:rFonts w:ascii="宋体" w:hAnsi="宋体" w:eastAsia="宋体" w:cs="方正仿宋_GBK"/>
          <w:bCs/>
          <w:sz w:val="32"/>
          <w:szCs w:val="32"/>
        </w:rPr>
      </w:pPr>
      <w:r>
        <w:rPr>
          <w:rFonts w:ascii="宋体" w:hAnsi="宋体" w:eastAsia="宋体" w:cs="方正仿宋_GBK"/>
          <w:bCs/>
          <w:sz w:val="32"/>
          <w:szCs w:val="32"/>
        </w:rPr>
      </w:r>
      <w:r/>
    </w:p>
    <w:p>
      <w:pPr>
        <w:pStyle w:val="660"/>
        <w:rPr>
          <w:rFonts w:ascii="宋体" w:hAnsi="宋体" w:eastAsia="宋体" w:cs="方正仿宋_GBK"/>
          <w:bCs/>
          <w:sz w:val="32"/>
          <w:szCs w:val="32"/>
        </w:rPr>
      </w:pPr>
      <w:r>
        <w:rPr>
          <w:rFonts w:ascii="宋体" w:hAnsi="宋体" w:eastAsia="宋体" w:cs="方正仿宋_GBK"/>
          <w:bCs/>
          <w:sz w:val="32"/>
          <w:szCs w:val="32"/>
        </w:rPr>
      </w:r>
      <w:r/>
    </w:p>
    <w:p>
      <w:pPr>
        <w:pStyle w:val="660"/>
        <w:rPr>
          <w:rFonts w:ascii="宋体" w:hAnsi="宋体" w:eastAsia="宋体" w:cs="方正仿宋_GBK"/>
          <w:bCs/>
          <w:sz w:val="32"/>
          <w:szCs w:val="32"/>
        </w:rPr>
      </w:pPr>
      <w:r>
        <w:rPr>
          <w:rFonts w:ascii="宋体" w:hAnsi="宋体" w:eastAsia="宋体" w:cs="方正仿宋_GBK"/>
          <w:bCs/>
          <w:sz w:val="32"/>
          <w:szCs w:val="32"/>
        </w:rPr>
      </w:r>
      <w:r/>
    </w:p>
    <w:p>
      <w:pPr>
        <w:pStyle w:val="660"/>
        <w:rPr>
          <w:rFonts w:ascii="宋体" w:hAnsi="宋体" w:eastAsia="宋体" w:cs="方正仿宋_GBK"/>
          <w:bCs/>
          <w:sz w:val="32"/>
          <w:szCs w:val="32"/>
        </w:rPr>
      </w:pPr>
      <w:r>
        <w:rPr>
          <w:rFonts w:ascii="宋体" w:hAnsi="宋体" w:eastAsia="宋体" w:cs="方正仿宋_GBK"/>
          <w:bCs/>
          <w:sz w:val="32"/>
          <w:szCs w:val="32"/>
        </w:rPr>
      </w:r>
      <w:r/>
    </w:p>
    <w:p>
      <w:pPr>
        <w:pStyle w:val="660"/>
        <w:rPr>
          <w:rFonts w:ascii="宋体" w:hAnsi="宋体" w:eastAsia="宋体" w:cs="方正仿宋_GBK"/>
          <w:bCs/>
          <w:sz w:val="32"/>
          <w:szCs w:val="32"/>
        </w:rPr>
      </w:pPr>
      <w:r>
        <w:rPr>
          <w:rFonts w:ascii="宋体" w:hAnsi="宋体" w:eastAsia="宋体" w:cs="方正仿宋_GBK"/>
          <w:bCs/>
          <w:sz w:val="32"/>
          <w:szCs w:val="32"/>
        </w:rPr>
      </w:r>
      <w:r/>
    </w:p>
    <w:p>
      <w:pPr>
        <w:pStyle w:val="660"/>
        <w:rPr>
          <w:rFonts w:ascii="宋体" w:hAnsi="宋体" w:eastAsia="宋体" w:cs="方正仿宋_GBK"/>
          <w:bCs/>
          <w:sz w:val="32"/>
          <w:szCs w:val="32"/>
        </w:rPr>
      </w:pPr>
      <w:r>
        <w:rPr>
          <w:rFonts w:ascii="宋体" w:hAnsi="宋体" w:eastAsia="宋体" w:cs="方正仿宋_GBK"/>
          <w:bCs/>
          <w:sz w:val="32"/>
          <w:szCs w:val="32"/>
        </w:rPr>
      </w:r>
      <w:r/>
    </w:p>
    <w:p>
      <w:pPr>
        <w:pStyle w:val="660"/>
        <w:rPr>
          <w:rFonts w:ascii="宋体" w:hAnsi="宋体" w:eastAsia="宋体" w:cs="方正仿宋_GBK"/>
          <w:bCs/>
          <w:sz w:val="32"/>
          <w:szCs w:val="32"/>
        </w:rPr>
      </w:pPr>
      <w:r>
        <w:rPr>
          <w:rFonts w:ascii="宋体" w:hAnsi="宋体" w:eastAsia="宋体" w:cs="方正仿宋_GBK"/>
          <w:bCs/>
          <w:sz w:val="32"/>
          <w:szCs w:val="32"/>
        </w:rPr>
      </w:r>
      <w:r/>
    </w:p>
    <w:p>
      <w:pPr>
        <w:jc w:val="center"/>
        <w:spacing w:line="520" w:lineRule="exact"/>
        <w:rPr>
          <w:rFonts w:ascii="宋体" w:hAnsi="宋体" w:eastAsia="宋体" w:cs="方正小标宋_GBK"/>
          <w:b/>
          <w:bCs/>
          <w:sz w:val="36"/>
          <w:szCs w:val="36"/>
        </w:rPr>
      </w:pPr>
      <w:r/>
      <w:bookmarkStart w:id="79" w:name="_Hlk174028187"/>
      <w:r>
        <w:rPr>
          <w:rFonts w:hint="eastAsia" w:ascii="宋体" w:hAnsi="宋体" w:eastAsia="宋体" w:cs="方正小标宋_GBK"/>
          <w:b/>
          <w:bCs/>
          <w:sz w:val="36"/>
          <w:szCs w:val="36"/>
        </w:rPr>
        <w:t xml:space="preserve">第三章  项目需求及清单</w:t>
      </w:r>
      <w:r/>
    </w:p>
    <w:p>
      <w:pPr>
        <w:ind w:firstLine="422"/>
        <w:keepLines w:val="0"/>
        <w:keepNext w:val="0"/>
        <w:pageBreakBefore w:val="0"/>
        <w:spacing w:line="360" w:lineRule="auto"/>
        <w:widowControl w:val="off"/>
        <w:rPr>
          <w:rFonts w:ascii="宋体" w:hAnsi="宋体"/>
          <w:b/>
          <w:szCs w:val="21"/>
        </w:rPr>
      </w:pPr>
      <w:r/>
      <w:bookmarkStart w:id="80" w:name="OLE_LINK79"/>
      <w:r>
        <w:rPr>
          <w:rFonts w:hint="eastAsia" w:ascii="宋体" w:hAnsi="宋体"/>
          <w:b/>
          <w:szCs w:val="21"/>
        </w:rPr>
        <w:t xml:space="preserve">说明：</w:t>
      </w:r>
      <w:r>
        <w:rPr>
          <w:rFonts w:hint="eastAsia" w:ascii="宋体" w:hAnsi="宋体"/>
          <w:szCs w:val="21"/>
        </w:rPr>
        <w:t xml:space="preserve">本项目采购方式为询价招标，</w:t>
      </w:r>
      <w:r>
        <w:rPr>
          <w:rFonts w:hint="eastAsia" w:ascii="宋体" w:hAnsi="宋体" w:eastAsia="宋体" w:cs="宋体"/>
          <w:bCs/>
          <w:color w:val="333333"/>
          <w:lang w:val="en-US" w:eastAsia="zh-CN"/>
        </w:rPr>
        <w:t xml:space="preserve">项目属性为：</w:t>
      </w:r>
      <w:r>
        <w:rPr>
          <w:rFonts w:hint="eastAsia" w:ascii="宋体" w:hAnsi="宋体" w:eastAsia="宋体" w:cs="宋体"/>
          <w:b/>
          <w:bCs w:val="0"/>
          <w:color w:val="333333"/>
          <w:lang w:val="en-US" w:eastAsia="zh-CN"/>
        </w:rPr>
        <w:t xml:space="preserve">货物；</w:t>
      </w:r>
      <w:r>
        <w:rPr>
          <w:rFonts w:hint="eastAsia" w:ascii="宋体" w:hAnsi="宋体"/>
          <w:szCs w:val="21"/>
        </w:rPr>
        <w:t xml:space="preserve">采购标的对应的中小企业划分标准所属行业为</w:t>
      </w:r>
      <w:r>
        <w:rPr>
          <w:rFonts w:hint="eastAsia" w:ascii="宋体" w:hAnsi="宋体" w:cs="宋体"/>
          <w:szCs w:val="21"/>
        </w:rPr>
        <w:t xml:space="preserve">工业</w:t>
      </w:r>
      <w:r>
        <w:rPr>
          <w:rFonts w:hint="eastAsia" w:ascii="宋体" w:hAnsi="宋体"/>
          <w:szCs w:val="21"/>
        </w:rPr>
        <w:t xml:space="preserve">。</w:t>
      </w:r>
      <w:r/>
    </w:p>
    <w:p>
      <w:pPr>
        <w:ind w:firstLine="482"/>
        <w:keepLines w:val="0"/>
        <w:keepNext w:val="0"/>
        <w:pageBreakBefore w:val="0"/>
        <w:spacing w:line="360" w:lineRule="auto"/>
        <w:widowControl w:val="off"/>
        <w:rPr>
          <w:rFonts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1</w:t>
      </w:r>
      <w:r>
        <w:rPr>
          <w:rFonts w:hint="eastAsia" w:ascii="宋体" w:hAnsi="宋体" w:eastAsia="宋体" w:cs="Times New Roman"/>
          <w:b/>
          <w:bCs/>
          <w:sz w:val="24"/>
          <w:szCs w:val="24"/>
        </w:rPr>
        <w:t xml:space="preserve">、本项目需求中标注★号的部分为实质性要求和条件，供应商必须作出满足或者优于原要求和条件的响应，否则作无效响应处理。</w:t>
      </w:r>
      <w:r/>
    </w:p>
    <w:p>
      <w:pPr>
        <w:pStyle w:val="645"/>
        <w:ind w:firstLine="200"/>
        <w:keepLines w:val="0"/>
        <w:keepNext w:val="0"/>
        <w:pageBreakBefore w:val="0"/>
        <w:spacing w:after="0" w:line="360" w:lineRule="auto"/>
        <w:widowControl w:val="off"/>
        <w:rPr>
          <w:rFonts w:ascii="宋体" w:hAnsi="宋体"/>
          <w:b/>
          <w:bCs/>
          <w:sz w:val="24"/>
          <w:szCs w:val="24"/>
        </w:rPr>
      </w:pPr>
      <w:r>
        <w:rPr>
          <w:rFonts w:hint="eastAsia" w:ascii="宋体" w:hAnsi="宋体"/>
          <w:b/>
          <w:bCs/>
          <w:sz w:val="24"/>
          <w:szCs w:val="24"/>
        </w:rPr>
        <w:t xml:space="preserve">  </w:t>
      </w:r>
      <w:r>
        <w:rPr>
          <w:rFonts w:hint="eastAsia" w:ascii="宋体" w:hAnsi="宋体"/>
          <w:b/>
          <w:bCs/>
          <w:sz w:val="24"/>
          <w:szCs w:val="24"/>
          <w:lang w:val="en-US" w:eastAsia="zh-CN"/>
        </w:rPr>
        <w:t xml:space="preserve">2</w:t>
      </w:r>
      <w:r>
        <w:rPr>
          <w:rFonts w:hint="eastAsia" w:ascii="宋体" w:hAnsi="宋体"/>
          <w:b/>
          <w:bCs/>
          <w:sz w:val="24"/>
          <w:szCs w:val="24"/>
        </w:rPr>
        <w:t xml:space="preserve">、采购清单（含安装施工）</w:t>
      </w:r>
      <w:r/>
    </w:p>
    <w:tbl>
      <w:tblPr>
        <w:tblStyle w:val="641"/>
        <w:tblW w:w="1026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9"/>
        <w:gridCol w:w="1513"/>
        <w:gridCol w:w="3797"/>
        <w:gridCol w:w="703"/>
        <w:gridCol w:w="1122"/>
        <w:gridCol w:w="892"/>
        <w:gridCol w:w="851"/>
        <w:gridCol w:w="730"/>
      </w:tblGrid>
      <w:tr>
        <w:trPr>
          <w:trHeight w:val="309"/>
        </w:trPr>
        <w:tc>
          <w:tcPr>
            <w:shd w:val="clear" w:color="ffffff" w:fill="ffffff"/>
            <w:tcBorders>
              <w:top w:val="single" w:color="000000" w:sz="8" w:space="0"/>
              <w:left w:val="single" w:color="000000" w:sz="8" w:space="0"/>
              <w:bottom w:val="single" w:color="000000" w:sz="4" w:space="0"/>
              <w:right w:val="single" w:color="000000" w:sz="4" w:space="0"/>
            </w:tcBorders>
            <w:tcW w:w="659"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bookmarkStart w:id="88" w:name="_GoBack"/>
            <w:r/>
            <w:bookmarkEnd w:id="88"/>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3797"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703" w:type="dxa"/>
            <w:vAlign w:val="center"/>
            <w:vMerge w:val="restart"/>
            <w:textDirection w:val="lrTb"/>
            <w:noWrap w:val="false"/>
          </w:tcPr>
          <w:p>
            <w:pPr>
              <w:jc w:val="both"/>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3"/>
            <w:shd w:val="clear" w:color="ffffff" w:fill="ffffff"/>
            <w:tcBorders>
              <w:top w:val="single" w:color="000000" w:sz="8" w:space="0"/>
              <w:left w:val="single" w:color="000000" w:sz="4" w:space="0"/>
              <w:bottom w:val="single" w:color="000000" w:sz="4" w:space="0"/>
              <w:right w:val="single" w:color="000000" w:sz="8" w:space="0"/>
            </w:tcBorders>
            <w:tcW w:w="2473"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trHeight w:val="90"/>
        </w:trPr>
        <w:tc>
          <w:tcPr>
            <w:shd w:val="clear" w:color="ffffff" w:fill="ffffff"/>
            <w:tcBorders>
              <w:top w:val="single" w:color="000000" w:sz="8" w:space="0"/>
              <w:left w:val="single" w:color="000000" w:sz="8" w:space="0"/>
              <w:bottom w:val="single" w:color="000000" w:sz="4" w:space="0"/>
              <w:right w:val="single" w:color="000000" w:sz="4" w:space="0"/>
            </w:tcBorders>
            <w:tcW w:w="659"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3797"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703"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122" w:type="dxa"/>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单价</w:t>
            </w:r>
            <w:r/>
          </w:p>
        </w:tc>
        <w:tc>
          <w:tcPr>
            <w:shd w:val="clear" w:color="ffffff" w:fill="ffffff"/>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合价</w:t>
            </w:r>
            <w:r/>
          </w:p>
        </w:tc>
        <w:tc>
          <w:tcPr>
            <w:shd w:val="clear" w:color="ffffff" w:fill="ffffff"/>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lang w:val="en-US" w:eastAsia="zh-CN"/>
              </w:rPr>
              <w:suppressLineNumbers w:val="0"/>
            </w:pPr>
            <w:r>
              <w:rPr>
                <w:rFonts w:hint="eastAsia" w:ascii="黑体" w:hAnsi="宋体" w:eastAsia="黑体" w:cs="黑体"/>
                <w:i w:val="0"/>
                <w:iCs w:val="0"/>
                <w:color w:val="000000"/>
                <w:sz w:val="21"/>
                <w:szCs w:val="21"/>
                <w:u w:val="none"/>
                <w:lang w:val="en-US" w:eastAsia="zh-CN"/>
              </w:rPr>
              <w:t xml:space="preserve">备注</w:t>
            </w:r>
            <w:r/>
          </w:p>
        </w:tc>
      </w:tr>
      <w:tr>
        <w:trPr>
          <w:trHeight w:val="353"/>
        </w:trPr>
        <w:tc>
          <w:tcPr>
            <w:gridSpan w:val="8"/>
            <w:shd w:val="clear" w:color="auto" w:fill="auto"/>
            <w:tcBorders>
              <w:top w:val="single" w:color="000000" w:sz="4" w:space="0"/>
              <w:left w:val="single" w:color="000000" w:sz="8" w:space="0"/>
              <w:bottom w:val="single" w:color="000000" w:sz="4" w:space="0"/>
              <w:right w:val="single" w:color="000000" w:sz="8" w:space="0"/>
            </w:tcBorders>
            <w:tcW w:w="10267" w:type="dxa"/>
            <w:vAlign w:val="center"/>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 xml:space="preserve">一、 拆除工程</w:t>
            </w:r>
            <w:r/>
          </w:p>
        </w:tc>
      </w:tr>
      <w:tr>
        <w:trPr>
          <w:trHeight w:val="386"/>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砖砌体拆除</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1、拆除原有240mm内墙</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23.37</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平面块料拆除</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1、地砖拆除</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107.45</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415"/>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拆除物运输</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1、人工转运建筑垃圾及装车</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28.75</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1、建筑垃圾弃运，运距综合考虑</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28.75</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31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gridSpan w:val="8"/>
            <w:shd w:val="clear" w:color="auto" w:fill="auto"/>
            <w:tcBorders>
              <w:top w:val="single" w:color="000000" w:sz="4" w:space="0"/>
              <w:left w:val="single" w:color="000000" w:sz="8" w:space="0"/>
              <w:bottom w:val="single" w:color="000000" w:sz="4" w:space="0"/>
              <w:right w:val="single" w:color="000000" w:sz="8" w:space="0"/>
            </w:tcBorders>
            <w:tcW w:w="1026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4"/>
                <w:szCs w:val="24"/>
                <w:u w:val="none"/>
                <w:lang w:val="en-US" w:eastAsia="zh-CN" w:bidi="ar"/>
              </w:rPr>
              <w:t xml:space="preserve">二、 改造工程</w:t>
            </w:r>
            <w:r/>
          </w:p>
        </w:tc>
      </w:tr>
      <w:tr>
        <w:trPr>
          <w:trHeight w:val="871"/>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实心砖墙</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1、新砌标准砖内墙，M7.5水泥砂浆砌筑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2、240墙体、120墙体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3、含过梁、模板制安等</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89"/>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附墙石膏板</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1.骨架、边框材料种类、规格:轻钢龙骨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2.隔板材料品种、规格、颜色:单层18mm厚木工板基层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3.隔板材料品种、规格、颜色:单层9.5mm厚石膏板面层</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55.97</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74"/>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附墙石膏板造型</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1.骨架、边框材料种类、规格:轻钢龙骨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2.隔板材料品种、规格、颜色:单层18mm厚木工板基层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3.隔板材料品种、规格、颜色:单层9.5mm厚石膏板面层</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89"/>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石膏板隔断</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1.骨架、边框材料种类、规格:天地龙骨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2.隔板材料品种、规格、颜色:单层18mm厚木工板基层带造型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3.隔板材料品种、规格、颜色:单层9.5mm厚石膏板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面层带造型</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34.06</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56"/>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木纹地胶</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1、建筑楼基层上刷界面剂一道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2、20mm厚细石混凝土找平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3、专用胶粘贴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4、1.5mm厚自流平地面 环氧树脂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6、2mm厚木纹地胶</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21.91</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白色地胶</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1、建筑楼基层上刷界面剂一道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2、20mm厚细石混凝土找平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3、专用胶粘贴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4、1.5mm厚自流平地面 环氧树脂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6、2mm厚白色地胶</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10.69</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灰色地胶</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1、建筑楼基层上刷界面剂一道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2、20mm厚细石混凝土找平</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3、专用胶粘贴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4、1.5mm厚自流平地面 环氧树脂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6、2mm厚灰色地胶</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62.99</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块料楼地面</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1、法治文化长廊铺设800*800*10mm地砖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2、水泥砂浆找平层20mm</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78"/>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造型木地台（宣讲台）</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1、30*30*2镀锌钢管龙骨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2、18mm阻燃板基层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3、15mm厚木饰面板面层</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8.02</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76"/>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复杂造型石膏板吊顶（无基层板）</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1、镀锌丝杆吊筋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2、装配式轻钢龙骨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3、双层9.5mm石膏板面层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4、批腻子、表面喷刷白色无机涂料</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67.38</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38"/>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复杂造型石膏板吊顶（有基层板）</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1、镀锌丝杆吊筋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2、装配式轻钢龙骨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3、18mm阻燃板基层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4、单层9.5mm石膏板面层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5、批腻子、表面喷刷白色无机涂料</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22"/>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简单造型石膏板吊顶（无基层板）</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1、镀锌丝杆吊筋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2、装配式轻钢龙骨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3、单层9.5mm石膏板面层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4、批腻子、表面喷刷白色无机涂料</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38"/>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天棚棕绿色无机涂料定制心形造型</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1、镀锌丝杆吊筋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2、装配式轻钢龙骨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3、18mm阻燃板基层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4、单层9.5mm石膏板面层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5、批腻子、表面喷刷棕绿色无机涂料</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21"/>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天棚软膜灯箱（三色变化+LOGO）</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1、丝杆吊筋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2、18mm阻燃基层板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3、单层9.5mm石膏板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4、暗藏灯带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5、透光软膜</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13.79</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石膏板墙面涂料</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1、批腻子、白色无机涂料</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37.79</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石膏板墙面涂料</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1、批腻子、艺术涂料</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31.44</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7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砖墙面涂料</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1、砖墙面界面剂一道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2、20mm厚1：2.5水泥砂浆粉刷层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3、批腻子、白色无机涂料</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33.28</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砖墙面涂料</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1、砖墙面界面剂一道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2、20mm厚1：2.5水泥砂浆粉刷层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3、批腻子、白色无机涂料（局部阻燃板造型）</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0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砖墙面涂料</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1、砖墙面界面剂一道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2、20mm厚1：2.5水泥砂浆粉刷层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3、批腻子、艺术涂料</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122.52</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砖墙面涂料</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1、砖墙面界面剂一道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2、20mm厚1：2.5水泥砂浆粉刷层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3、18mm厚阻燃板基层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4、单层9.5mm石膏板面层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5、批腻子、蓝色无机涂料</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17.52</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7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组合墙面</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1、单层9.5mm石膏板基层上，批腻子、白色无机涂料、浅蓝色涂料、15mm厚木饰面组合墙饰面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2、详见图纸DT07</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灯带（槽）</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1、回光灯槽</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68.19</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71"/>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墙面软包</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1、砖墙抹灰20mm厚</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2、18mm阻燃板基层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3、15~18mm厚墙面软包</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9.78</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53"/>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墙面装饰板</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1、砖墙面界面剂一道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2、20mm厚1：2.5水泥砂浆抹面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3、15mm厚阻燃板基层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4、15mm厚木饰面板</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单向透视玻璃</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1、10mm厚钢化单向透视玻璃</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成品显示屏不锈钢边框</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1、灰色不锈钢边框110*10mm</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23.44</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76"/>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1、阻燃板基层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2、1mm厚成品镜面不锈钢踢脚线100mm</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94.7</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木质门带套</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1、成品套装门1100*2250，双开门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2、含五金、门把手等配件安装到位</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32"/>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木质门带套</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1、成品套装门1000*2250，单开门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2、含五金、门把手等配件安装到位</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34"/>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金属（塑钢）门</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1、铝合金移门1000*2450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2、含五金、门把手等配件安装到位</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槛垫石、过门石、分心石</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1、过门石300mm</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8.51</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43"/>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全玻自由门</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1、12mm钢化玻璃门1600*2200，双开门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2、含五金、门把手等配件安装到位</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85"/>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金属（塑钢、断桥）窗</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1、窗代号及洞口尺寸：800*1000mm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2、框、扇材质：铝合金</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木壁柜</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1、实木多层板柜子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2、结算时按实际面积结算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询部室柜体隔断</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1、实木多层板柜子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2、结算时按实际面积结算</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金属装饰线</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1、10mm白色不锈钢装饰线</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gridSpan w:val="8"/>
            <w:shd w:val="clear" w:color="auto" w:fill="auto"/>
            <w:tcBorders>
              <w:top w:val="single" w:color="000000" w:sz="4" w:space="0"/>
              <w:left w:val="single" w:color="000000" w:sz="8" w:space="0"/>
              <w:bottom w:val="single" w:color="000000" w:sz="4" w:space="0"/>
              <w:right w:val="single" w:color="000000" w:sz="8" w:space="0"/>
            </w:tcBorders>
            <w:tcW w:w="10267"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4"/>
                <w:szCs w:val="24"/>
                <w:highlight w:val="yellow"/>
                <w:u w:val="none"/>
                <w:lang w:val="en-US" w:eastAsia="zh-CN" w:bidi="ar"/>
              </w:rPr>
              <w:t xml:space="preserve">三、设备安装</w:t>
            </w:r>
            <w:r/>
          </w:p>
        </w:tc>
      </w:tr>
      <w:tr>
        <w:trPr>
          <w:trHeight w:val="308"/>
        </w:trPr>
        <w:tc>
          <w:tcPr>
            <w:shd w:val="clear" w:color="auto" w:fill="auto"/>
            <w:tcBorders>
              <w:top w:val="single" w:color="000000" w:sz="4" w:space="0"/>
              <w:left w:val="single" w:color="000000" w:sz="8" w:space="0"/>
              <w:right w:val="single" w:color="000000" w:sz="4" w:space="0"/>
            </w:tcBorders>
            <w:tcW w:w="6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right w:val="single" w:color="000000" w:sz="4" w:space="0"/>
            </w:tcBorders>
            <w:tcW w:w="15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auto" w:fill="auto"/>
            <w:tcBorders>
              <w:top w:val="single" w:color="000000" w:sz="4" w:space="0"/>
              <w:left w:val="single" w:color="000000" w:sz="4" w:space="0"/>
              <w:right w:val="single" w:color="000000" w:sz="4" w:space="0"/>
            </w:tcBorders>
            <w:tcW w:w="3797"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auto" w:fill="auto"/>
            <w:tcBorders>
              <w:top w:val="single" w:color="000000" w:sz="4" w:space="0"/>
              <w:left w:val="single" w:color="000000" w:sz="4" w:space="0"/>
              <w:right w:val="single" w:color="000000" w:sz="4" w:space="0"/>
            </w:tcBorders>
            <w:tcW w:w="70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right w:val="single" w:color="000000" w:sz="4" w:space="0"/>
            </w:tcBorders>
            <w:tcW w:w="112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3"/>
            <w:shd w:val="clear" w:color="auto" w:fill="auto"/>
            <w:tcBorders>
              <w:top w:val="single" w:color="000000" w:sz="4" w:space="0"/>
              <w:left w:val="single" w:color="000000" w:sz="4" w:space="0"/>
              <w:bottom w:val="single" w:color="auto" w:sz="4" w:space="0"/>
              <w:right w:val="single" w:color="000000" w:sz="8" w:space="0"/>
            </w:tcBorders>
            <w:tcW w:w="247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金额（元）</w:t>
            </w:r>
            <w:r/>
          </w:p>
        </w:tc>
      </w:tr>
      <w:tr>
        <w:trPr>
          <w:trHeight w:val="246"/>
        </w:trPr>
        <w:tc>
          <w:tcPr>
            <w:shd w:val="clear" w:color="auto" w:fill="auto"/>
            <w:tcBorders>
              <w:left w:val="single" w:color="000000" w:sz="8" w:space="0"/>
              <w:bottom w:val="single" w:color="000000" w:sz="4" w:space="0"/>
              <w:right w:val="single" w:color="000000" w:sz="4" w:space="0"/>
            </w:tcBorders>
            <w:tcW w:w="659" w:type="dxa"/>
            <w:vAlign w:val="center"/>
            <w:vMerge w:val="continue"/>
            <w:textDirection w:val="lrTb"/>
            <w:noWrap w:val="false"/>
          </w:tcPr>
          <w:p>
            <w:pPr>
              <w:jc w:val="center"/>
              <w:keepLines w:val="0"/>
              <w:keepNext w:val="0"/>
              <w:widowControl/>
              <w:rPr>
                <w:rFonts w:hint="eastAsia" w:ascii="黑体" w:hAnsi="宋体" w:eastAsia="黑体" w:cs="黑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r>
            <w:r/>
          </w:p>
        </w:tc>
        <w:tc>
          <w:tcPr>
            <w:shd w:val="clear" w:color="auto" w:fill="auto"/>
            <w:tcBorders>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widowControl/>
              <w:rPr>
                <w:rFonts w:hint="eastAsia" w:ascii="黑体" w:hAnsi="宋体" w:eastAsia="黑体" w:cs="黑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r>
            <w:r/>
          </w:p>
        </w:tc>
        <w:tc>
          <w:tcPr>
            <w:shd w:val="clear" w:color="auto" w:fill="auto"/>
            <w:tcBorders>
              <w:left w:val="single" w:color="000000" w:sz="4" w:space="0"/>
              <w:bottom w:val="single" w:color="000000" w:sz="4" w:space="0"/>
              <w:right w:val="single" w:color="000000" w:sz="4" w:space="0"/>
            </w:tcBorders>
            <w:tcW w:w="3797" w:type="dxa"/>
            <w:vAlign w:val="center"/>
            <w:vMerge w:val="continue"/>
            <w:textDirection w:val="lrTb"/>
            <w:noWrap w:val="false"/>
          </w:tcPr>
          <w:p>
            <w:pPr>
              <w:jc w:val="center"/>
              <w:keepLines w:val="0"/>
              <w:keepNext w:val="0"/>
              <w:widowControl/>
              <w:rPr>
                <w:rFonts w:hint="eastAsia" w:ascii="黑体" w:hAnsi="宋体" w:eastAsia="黑体" w:cs="黑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r>
            <w:r/>
          </w:p>
        </w:tc>
        <w:tc>
          <w:tcPr>
            <w:shd w:val="clear" w:color="auto" w:fill="auto"/>
            <w:tcBorders>
              <w:left w:val="single" w:color="000000" w:sz="4" w:space="0"/>
              <w:bottom w:val="single" w:color="000000" w:sz="4" w:space="0"/>
              <w:right w:val="single" w:color="000000" w:sz="4" w:space="0"/>
            </w:tcBorders>
            <w:tcW w:w="703" w:type="dxa"/>
            <w:vAlign w:val="center"/>
            <w:vMerge w:val="continue"/>
            <w:textDirection w:val="lrTb"/>
            <w:noWrap w:val="false"/>
          </w:tcPr>
          <w:p>
            <w:pPr>
              <w:jc w:val="center"/>
              <w:keepLines w:val="0"/>
              <w:keepNext w:val="0"/>
              <w:widowControl/>
              <w:rPr>
                <w:rFonts w:hint="eastAsia" w:ascii="黑体" w:hAnsi="宋体" w:eastAsia="黑体" w:cs="黑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r>
            <w:r/>
          </w:p>
        </w:tc>
        <w:tc>
          <w:tcPr>
            <w:shd w:val="clear" w:color="auto" w:fill="auto"/>
            <w:tcBorders>
              <w:left w:val="single" w:color="000000" w:sz="4" w:space="0"/>
              <w:bottom w:val="single" w:color="000000" w:sz="4" w:space="0"/>
              <w:right w:val="single" w:color="000000" w:sz="4" w:space="0"/>
            </w:tcBorders>
            <w:tcW w:w="1122" w:type="dxa"/>
            <w:vAlign w:val="center"/>
            <w:vMerge w:val="continue"/>
            <w:textDirection w:val="lrTb"/>
            <w:noWrap w:val="false"/>
          </w:tcPr>
          <w:p>
            <w:pPr>
              <w:jc w:val="center"/>
              <w:keepLines w:val="0"/>
              <w:keepNext w:val="0"/>
              <w:widowControl/>
              <w:rPr>
                <w:rFonts w:hint="eastAsia" w:ascii="黑体" w:hAnsi="宋体" w:eastAsia="黑体" w:cs="黑体"/>
                <w:i w:val="0"/>
                <w:iCs w:val="0"/>
                <w:color w:val="000000"/>
                <w:sz w:val="21"/>
                <w:szCs w:val="21"/>
                <w:u w:val="none"/>
                <w:lang w:val="en-US" w:eastAsia="zh-CN" w:bidi="ar"/>
              </w:rPr>
              <w:suppressLineNumbers w:val="0"/>
            </w:pPr>
            <w:r>
              <w:rPr>
                <w:rFonts w:hint="eastAsia" w:ascii="黑体" w:hAnsi="宋体" w:eastAsia="黑体" w:cs="黑体"/>
                <w:i w:val="0"/>
                <w:iCs w:val="0"/>
                <w:color w:val="000000"/>
                <w:sz w:val="21"/>
                <w:szCs w:val="21"/>
                <w:u w:val="none"/>
                <w:lang w:val="en-US" w:eastAsia="zh-CN" w:bidi="ar"/>
              </w:rPr>
            </w:r>
            <w:r/>
          </w:p>
        </w:tc>
        <w:tc>
          <w:tcPr>
            <w:shd w:val="clear" w:color="auto" w:fill="auto"/>
            <w:tcBorders>
              <w:top w:val="single" w:color="auto" w:sz="4" w:space="0"/>
              <w:left w:val="single" w:color="000000" w:sz="4" w:space="0"/>
              <w:bottom w:val="single" w:color="000000" w:sz="4" w:space="0"/>
              <w:right w:val="single" w:color="000000" w:sz="4" w:space="0"/>
            </w:tcBorders>
            <w:tcW w:w="89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单价</w:t>
            </w:r>
            <w:r/>
          </w:p>
        </w:tc>
        <w:tc>
          <w:tcPr>
            <w:shd w:val="clear" w:color="auto" w:fill="auto"/>
            <w:tcBorders>
              <w:top w:val="single" w:color="auto"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合价</w:t>
            </w:r>
            <w:r/>
          </w:p>
        </w:tc>
        <w:tc>
          <w:tcPr>
            <w:shd w:val="clear" w:color="auto" w:fill="auto"/>
            <w:tcBorders>
              <w:top w:val="single" w:color="auto" w:sz="4" w:space="0"/>
              <w:left w:val="single" w:color="000000" w:sz="4" w:space="0"/>
              <w:bottom w:val="single" w:color="000000" w:sz="4" w:space="0"/>
              <w:right w:val="single" w:color="000000" w:sz="8" w:space="0"/>
            </w:tcBorders>
            <w:tcW w:w="73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rPr>
              <w:t xml:space="preserve">备注</w:t>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平面、箱式招牌</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1、附墙横木龙骨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2、18mm阻燃板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3、9.5mm石膏板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4、UV广告画安装在石膏板上</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定制UV广告画</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1、有声图书馆区域UV广告画295*335</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定制UV广告画</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1、定制UV广告画φ200</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定制UV广告画</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1、定制UV广告画100*1000</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定制UV广告画</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1、定制UV广告200*200</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定制UV广告画</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1、定制UV广告150*600</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定制UV广告画</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1、定制UV广告200*500</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定制UV广告画</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1、定制UV广告600*1000</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定制UV广告画</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1、定制UV装饰画210*240</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定制UV广告画</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1、定制UV广画100*700</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定制UV广告画</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1、定制UV装饰画200*250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2、金属互动装置</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定制手绘饰品</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1、定制手绘作品20*350/250</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7"/>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定制装饰树</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1、定制装饰树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2、截面尺寸：1800*1855</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3、尺寸可微调</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54"/>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定制锦旗</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1、定制锦旗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2、截面尺寸：566*780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3、尺寸可微调</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定制光盘装饰物</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1、定制光盘装饰物φ800</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定制未来信箱</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1、定制未来信箱200*250</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墙面金属展示搁板</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1、1100*200，3组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2、2200+200*148，1组</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金属展示架</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1、规格：2400*420*300</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有机玻璃字</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1、亚克力字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2、字高：25~250mm</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1069</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有机玻璃字</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1、亚克力发光字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2、字高：150~210mm</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38"/>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网络摄像机</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半球机高清网络摄像头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存储类型：NVR；供网方式：有线（网线）；清晰度：500万像素；防护等级：IP66</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71"/>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right w:val="single" w:color="000000" w:sz="4" w:space="0"/>
            </w:tcBorders>
            <w:tcW w:w="151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16路监控主机</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16路监控主机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‌视频与音频‌：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输入：16路BNC或网络接口，支持H.264/H.265编码。‌‌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输出：BNC、VGA（最高1280×1024分辨率）、HDMI（部分支持8K或双4K输出）。‌‌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音频：输入路数4-16路，输出1-2路。‌‌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‌存储与扩展‌：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硬盘接口：SATA或IDE，盘位4-16个，单盘容量最高16TB。‌‌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支持RAID 0/1/5/10及全局热备。‌‌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‌网络与接口‌：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网络：RJ45以太网口（10/100/1000Mbps），支持ONVIF、RTSP、GB28181协议。‌‌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其他：RS232/RS485、USB、VGA输出。‌‌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‌电源与环境‌：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电源：AC 200-240V，功耗≤50-70W。‌‌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工作温度：-10℃至+55℃，湿度10%-90%无凝露。‌‌</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46"/>
        </w:trPr>
        <w:tc>
          <w:tcPr>
            <w:shd w:val="clear" w:color="auto" w:fill="auto"/>
            <w:tcBorders>
              <w:left w:val="single" w:color="000000" w:sz="8" w:space="0"/>
              <w:bottom w:val="single" w:color="auto" w:sz="4" w:space="0"/>
              <w:right w:val="single" w:color="000000" w:sz="4" w:space="0"/>
            </w:tcBorders>
            <w:tcW w:w="659"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left w:val="single" w:color="000000" w:sz="4" w:space="0"/>
              <w:bottom w:val="single" w:color="auto" w:sz="4" w:space="0"/>
              <w:right w:val="single" w:color="000000" w:sz="4" w:space="0"/>
            </w:tcBorders>
            <w:tcW w:w="1513"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bottom w:val="single" w:color="auto" w:sz="4" w:space="0"/>
              <w:right w:val="single" w:color="000000" w:sz="4" w:space="0"/>
            </w:tcBorders>
            <w:tcW w:w="3797" w:type="dxa"/>
            <w:vAlign w:val="center"/>
            <w:textDirection w:val="lrTb"/>
            <w:noWrap w:val="false"/>
          </w:tcPr>
          <w:p>
            <w:pPr>
              <w:jc w:val="left"/>
              <w:rPr>
                <w:rFonts w:hint="eastAsia" w:ascii="宋体" w:hAnsi="宋体" w:eastAsia="宋体" w:cs="宋体"/>
                <w:i w:val="0"/>
                <w:iCs w:val="0"/>
                <w:color w:val="000000"/>
                <w:sz w:val="21"/>
                <w:szCs w:val="21"/>
                <w:highlight w:val="yellow"/>
                <w:u w:val="none"/>
              </w:rPr>
            </w:pPr>
            <w:r>
              <w:rPr>
                <w:rFonts w:hint="eastAsia" w:ascii="宋体" w:hAnsi="宋体" w:eastAsia="宋体" w:cs="宋体"/>
                <w:i w:val="0"/>
                <w:iCs w:val="0"/>
                <w:color w:val="000000"/>
                <w:sz w:val="21"/>
                <w:szCs w:val="21"/>
                <w:u w:val="none"/>
                <w:lang w:val="en-US" w:eastAsia="zh-CN" w:bidi="ar"/>
              </w:rPr>
              <w:t xml:space="preserve">分辨率：1920*1080（21寸）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屏幕比例：16:10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接口类型：USB 3.1,HDMI,VGA,音频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面板类型：IPS</w:t>
            </w:r>
            <w:r/>
          </w:p>
        </w:tc>
        <w:tc>
          <w:tcPr>
            <w:shd w:val="clear" w:color="auto" w:fill="auto"/>
            <w:tcBorders>
              <w:top w:val="single" w:color="auto" w:sz="4" w:space="0"/>
              <w:left w:val="single" w:color="000000" w:sz="4" w:space="0"/>
              <w:bottom w:val="single" w:color="auto" w:sz="4" w:space="0"/>
              <w:right w:val="single" w:color="000000" w:sz="4" w:space="0"/>
            </w:tcBorders>
            <w:tcW w:w="703" w:type="dxa"/>
            <w:vAlign w:val="center"/>
            <w:textDirection w:val="lrTb"/>
            <w:noWrap w:val="false"/>
          </w:tcPr>
          <w:p>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台</w:t>
            </w:r>
            <w:r/>
          </w:p>
        </w:tc>
        <w:tc>
          <w:tcPr>
            <w:shd w:val="clear" w:color="auto" w:fill="auto"/>
            <w:tcBorders>
              <w:top w:val="single" w:color="auto" w:sz="4" w:space="0"/>
              <w:left w:val="single" w:color="000000" w:sz="4" w:space="0"/>
              <w:bottom w:val="single" w:color="auto" w:sz="4" w:space="0"/>
              <w:right w:val="single" w:color="000000" w:sz="4" w:space="0"/>
            </w:tcBorders>
            <w:tcW w:w="1122" w:type="dxa"/>
            <w:vAlign w:val="center"/>
            <w:textDirection w:val="lrTb"/>
            <w:noWrap w:val="false"/>
          </w:tcPr>
          <w:p>
            <w:pPr>
              <w:jc w:val="right"/>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w:t>
            </w:r>
            <w:r/>
          </w:p>
        </w:tc>
        <w:tc>
          <w:tcPr>
            <w:shd w:val="clear" w:color="auto" w:fill="auto"/>
            <w:tcBorders>
              <w:top w:val="single" w:color="auto" w:sz="4" w:space="0"/>
              <w:left w:val="single" w:color="000000" w:sz="4" w:space="0"/>
              <w:bottom w:val="single" w:color="auto"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bottom w:val="single" w:color="auto"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bottom w:val="single" w:color="auto"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78"/>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4T监控专用硬盘</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监控硬盘：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接口类型：SATA；缓存容量：64MB；硬盘容量4TB</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192"/>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16口POE交换机</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16口POE交换机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‌传输速率‌：10M/100Mbps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‌PoE供电‌：单端口最大15.4W，整机128W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‌环境温度‌：0-40℃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‌湿度‌：10%-90%RH（不凝结） ‌</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86"/>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default"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图像显示终端</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尺寸3200mm*1760mm</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·像素结构 SMD1515三合一LED </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·像素间距（mm） 1.86</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·模组分辨率（W×H） 172×86=14792</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·模组尺寸（mm） 320×160×16</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·模组输入电压（V） 4.5±0.1V  </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·模组最大电流（A） ≤5.0 </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·模组最大功耗（W） ≤23 </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·换帧频率（Hz） 50&amp;60 </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·驱动方式    恒流驱动 </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·灰度级别 16384 </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·刷新率（Hz） 3840Hz </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·颜色处理位数 14bit </w:t>
            </w:r>
            <w:r/>
          </w:p>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·寿命典型值（hrs） 100,000H</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default"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超五类非屏蔽双绞线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φ20PVC线管</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φ20PVC线管</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国标\辅材</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5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心理沙盘套组</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标准沙盘（72*57*65CM），心理沙具600个（配收纳柜），专用沙10KG，防水内托</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9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宣泄立柱</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高度170cm，底座52cm，加厚高密度PU皮，高弹珍珠棉EPE</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12"/>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半透罗马帘 （手动滚珠百叶）</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半透罗马帘 （手动滚珠百叶）</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35"/>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单层米色窗帘（A级双面雪尼尔，98%遮光率）</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单层米色窗帘（A级双面雪尼尔，98%遮光率）</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单层窗纱（A级窗纱，UPF50+，50%遮光率）</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单层窗纱（A级窗纱，UPF50+，50%遮光率）</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50"/>
        </w:trPr>
        <w:tc>
          <w:tcPr>
            <w:shd w:val="clear" w:color="auto" w:fill="auto"/>
            <w:tcBorders>
              <w:top w:val="single" w:color="000000" w:sz="4" w:space="0"/>
              <w:left w:val="single" w:color="000000" w:sz="8" w:space="0"/>
              <w:bottom w:val="single" w:color="000000" w:sz="4" w:space="0"/>
              <w:right w:val="single" w:color="000000" w:sz="4" w:space="0"/>
            </w:tcBorders>
            <w:tcW w:w="659"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窗帘盒、铝合金静音双直窗帘轨道</w:t>
            </w:r>
            <w:r/>
          </w:p>
        </w:tc>
        <w:tc>
          <w:tcPr>
            <w:shd w:val="clear" w:color="auto" w:fill="auto"/>
            <w:tcBorders>
              <w:top w:val="single" w:color="000000" w:sz="4" w:space="0"/>
              <w:left w:val="single" w:color="000000" w:sz="4" w:space="0"/>
              <w:bottom w:val="single" w:color="000000" w:sz="4" w:space="0"/>
              <w:right w:val="single" w:color="000000" w:sz="4" w:space="0"/>
            </w:tcBorders>
            <w:tcW w:w="379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窗帘盒、铝合金静音双直窗帘轨道</w:t>
            </w:r>
            <w:r/>
          </w:p>
        </w:tc>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9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30"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tbl>
      <w:tblPr>
        <w:tblStyle w:val="661"/>
        <w:tblpPr w:horzAnchor="text" w:tblpX="12253" w:vertAnchor="text" w:tblpY="-1435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4"/>
        <w:gridCol w:w="1095"/>
        <w:gridCol w:w="1095"/>
        <w:gridCol w:w="1095"/>
        <w:gridCol w:w="1095"/>
        <w:gridCol w:w="1095"/>
        <w:gridCol w:w="1095"/>
        <w:gridCol w:w="1095"/>
        <w:gridCol w:w="1095"/>
      </w:tblGrid>
      <w:tr>
        <w:trPr>
          <w:trHeight w:val="30"/>
        </w:trPr>
        <w:tc>
          <w:tcPr>
            <w:tcW w:w="1107" w:type="dxa"/>
            <w:textDirection w:val="lrTb"/>
            <w:noWrap w:val="false"/>
          </w:tcPr>
          <w:p>
            <w:pPr>
              <w:rPr>
                <w:vertAlign w:val="baseline"/>
              </w:rPr>
            </w:pPr>
            <w:r>
              <w:rPr>
                <w:vertAlign w:val="baseline"/>
              </w:rPr>
            </w:r>
            <w:r/>
          </w:p>
        </w:tc>
        <w:tc>
          <w:tcPr>
            <w:tcW w:w="1107" w:type="dxa"/>
            <w:textDirection w:val="lrTb"/>
            <w:noWrap w:val="false"/>
          </w:tcPr>
          <w:p>
            <w:pPr>
              <w:rPr>
                <w:vertAlign w:val="baseline"/>
              </w:rPr>
            </w:pPr>
            <w:r>
              <w:rPr>
                <w:vertAlign w:val="baseline"/>
              </w:rPr>
            </w:r>
            <w:r/>
          </w:p>
        </w:tc>
        <w:tc>
          <w:tcPr>
            <w:tcW w:w="1107" w:type="dxa"/>
            <w:textDirection w:val="lrTb"/>
            <w:noWrap w:val="false"/>
          </w:tcPr>
          <w:p>
            <w:pPr>
              <w:rPr>
                <w:vertAlign w:val="baseline"/>
              </w:rPr>
            </w:pPr>
            <w:r>
              <w:rPr>
                <w:vertAlign w:val="baseline"/>
              </w:rPr>
            </w:r>
            <w:r/>
          </w:p>
        </w:tc>
        <w:tc>
          <w:tcPr>
            <w:tcW w:w="1107" w:type="dxa"/>
            <w:textDirection w:val="lrTb"/>
            <w:noWrap w:val="false"/>
          </w:tcPr>
          <w:p>
            <w:pPr>
              <w:rPr>
                <w:vertAlign w:val="baseline"/>
              </w:rPr>
            </w:pPr>
            <w:r>
              <w:rPr>
                <w:vertAlign w:val="baseline"/>
              </w:rPr>
            </w:r>
            <w:r/>
          </w:p>
        </w:tc>
        <w:tc>
          <w:tcPr>
            <w:tcW w:w="1107" w:type="dxa"/>
            <w:textDirection w:val="lrTb"/>
            <w:noWrap w:val="false"/>
          </w:tcPr>
          <w:p>
            <w:pPr>
              <w:rPr>
                <w:vertAlign w:val="baseline"/>
              </w:rPr>
            </w:pPr>
            <w:r>
              <w:rPr>
                <w:vertAlign w:val="baseline"/>
              </w:rPr>
            </w:r>
            <w:r/>
          </w:p>
        </w:tc>
        <w:tc>
          <w:tcPr>
            <w:tcW w:w="1107" w:type="dxa"/>
            <w:textDirection w:val="lrTb"/>
            <w:noWrap w:val="false"/>
          </w:tcPr>
          <w:p>
            <w:pPr>
              <w:rPr>
                <w:vertAlign w:val="baseline"/>
              </w:rPr>
            </w:pPr>
            <w:r>
              <w:rPr>
                <w:vertAlign w:val="baseline"/>
              </w:rPr>
            </w:r>
            <w:r/>
          </w:p>
        </w:tc>
        <w:tc>
          <w:tcPr>
            <w:tcW w:w="1107" w:type="dxa"/>
            <w:textDirection w:val="lrTb"/>
            <w:noWrap w:val="false"/>
          </w:tcPr>
          <w:p>
            <w:pPr>
              <w:rPr>
                <w:vertAlign w:val="baseline"/>
              </w:rPr>
            </w:pPr>
            <w:r>
              <w:rPr>
                <w:vertAlign w:val="baseline"/>
              </w:rPr>
            </w:r>
            <w:r/>
          </w:p>
        </w:tc>
        <w:tc>
          <w:tcPr>
            <w:tcW w:w="1107" w:type="dxa"/>
            <w:textDirection w:val="lrTb"/>
            <w:noWrap w:val="false"/>
          </w:tcPr>
          <w:p>
            <w:pPr>
              <w:rPr>
                <w:vertAlign w:val="baseline"/>
              </w:rPr>
            </w:pPr>
            <w:r>
              <w:rPr>
                <w:vertAlign w:val="baseline"/>
              </w:rPr>
            </w:r>
            <w:r/>
          </w:p>
        </w:tc>
        <w:tc>
          <w:tcPr>
            <w:tcW w:w="1107" w:type="dxa"/>
            <w:textDirection w:val="lrTb"/>
            <w:noWrap w:val="false"/>
          </w:tcPr>
          <w:p>
            <w:pPr>
              <w:rPr>
                <w:vertAlign w:val="baseline"/>
              </w:rPr>
            </w:pPr>
            <w:r>
              <w:rPr>
                <w:vertAlign w:val="baseline"/>
              </w:rPr>
            </w:r>
            <w:r/>
          </w:p>
        </w:tc>
      </w:tr>
    </w:tbl>
    <w:tbl>
      <w:tblPr>
        <w:tblStyle w:val="641"/>
        <w:tblW w:w="1025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5"/>
        <w:gridCol w:w="1500"/>
        <w:gridCol w:w="3811"/>
        <w:gridCol w:w="716"/>
        <w:gridCol w:w="1108"/>
        <w:gridCol w:w="905"/>
        <w:gridCol w:w="832"/>
        <w:gridCol w:w="716"/>
      </w:tblGrid>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20mm线形灯</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119.72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LED灯带</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157.71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吊灯φ1000</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艺术吊灯</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筒灯</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单控三联开关</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双控三联开关</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开关盒</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1、暗装五孔插座</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1、暗装五孔地插</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00"/>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信息插座</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1、双端口网络端口</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个(块)</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71"/>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强弱电配管配线、水暖系统施工</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1、强弱电配管配线、水暖系统：依据装饰布展平面图，重新测量、定位并敷设强电、弱电、给排水、暖通管线，包含开槽、穿管、支吊架、接地、防火封堵等全部工序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2、含原灯具、配管配线拆除、利旧，新管线安装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3、含材料费、施工费、墙地面开槽恢复、图纸调整设计等全部费用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4、投标人应在综合单价中一次性计入所有费用，合同签订后不再另行调整，其余详见图纸及规范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5、工程量按照建筑面积计取</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693"/>
        </w:trPr>
        <w:tc>
          <w:tcPr>
            <w:shd w:val="clear" w:color="auto" w:fill="auto"/>
            <w:tcBorders>
              <w:top w:val="single" w:color="000000" w:sz="4" w:space="0"/>
              <w:left w:val="single" w:color="000000" w:sz="8" w:space="0"/>
              <w:bottom w:val="single" w:color="auto" w:sz="4" w:space="0"/>
              <w:right w:val="single" w:color="000000" w:sz="4" w:space="0"/>
            </w:tcBorders>
            <w:tcW w:w="66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1500"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3811"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71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1108"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905"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832"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8" w:space="0"/>
            </w:tcBorders>
            <w:tcW w:w="716"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auto" w:sz="4" w:space="0"/>
              <w:left w:val="single" w:color="000000" w:sz="8" w:space="0"/>
              <w:bottom w:val="single" w:color="auto" w:sz="4" w:space="0"/>
              <w:right w:val="single" w:color="000000" w:sz="4" w:space="0"/>
            </w:tcBorders>
            <w:tcW w:w="665"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1500"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3811" w:type="dxa"/>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716" w:type="dxa"/>
            <w:vAlign w:val="center"/>
            <w:vMerge w:val="continue"/>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1108" w:type="dxa"/>
            <w:vAlign w:val="center"/>
            <w:vMerge w:val="continue"/>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auto"/>
            <w:tcBorders>
              <w:top w:val="single" w:color="auto" w:sz="4" w:space="0"/>
              <w:left w:val="single" w:color="000000" w:sz="4" w:space="0"/>
              <w:bottom w:val="single" w:color="auto" w:sz="4" w:space="0"/>
              <w:right w:val="single" w:color="000000" w:sz="4" w:space="0"/>
            </w:tcBorders>
            <w:tcW w:w="905"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bottom w:val="single" w:color="auto" w:sz="4" w:space="0"/>
              <w:right w:val="single" w:color="000000" w:sz="4" w:space="0"/>
            </w:tcBorders>
            <w:tcW w:w="832"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bottom w:val="single" w:color="auto" w:sz="4" w:space="0"/>
              <w:right w:val="single" w:color="000000" w:sz="8" w:space="0"/>
            </w:tcBorders>
            <w:tcW w:w="716"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auto" w:sz="4" w:space="0"/>
              <w:left w:val="single" w:color="000000" w:sz="8" w:space="0"/>
              <w:right w:val="single" w:color="000000" w:sz="4" w:space="0"/>
            </w:tcBorders>
            <w:tcW w:w="66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auto" w:sz="4" w:space="0"/>
              <w:left w:val="single" w:color="000000" w:sz="4" w:space="0"/>
              <w:right w:val="single" w:color="000000" w:sz="4" w:space="0"/>
            </w:tcBorders>
            <w:tcW w:w="15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智能讲解机器人</w:t>
            </w:r>
            <w:r/>
          </w:p>
        </w:tc>
        <w:tc>
          <w:tcPr>
            <w:shd w:val="clear" w:color="auto" w:fill="auto"/>
            <w:tcBorders>
              <w:top w:val="single" w:color="auto" w:sz="4" w:space="0"/>
              <w:left w:val="single" w:color="000000" w:sz="4" w:space="0"/>
              <w:right w:val="single" w:color="000000" w:sz="4" w:space="0"/>
            </w:tcBorders>
            <w:tcW w:w="38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尺寸L460*W460*H1200mm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续航时间：≥10h</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功率：40W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操作系统：Android</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功能描述：人脸识别、知识讲解、视频播放、身份识别、体验互动、AI大模型对话等；</w:t>
            </w:r>
            <w:r/>
          </w:p>
        </w:tc>
        <w:tc>
          <w:tcPr>
            <w:shd w:val="clear" w:color="auto" w:fill="auto"/>
            <w:tcBorders>
              <w:top w:val="single" w:color="auto" w:sz="4" w:space="0"/>
              <w:left w:val="single" w:color="000000" w:sz="4" w:space="0"/>
              <w:right w:val="single" w:color="000000" w:sz="4"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rPr>
              <w:t xml:space="preserve">台</w:t>
            </w:r>
            <w:r/>
          </w:p>
        </w:tc>
        <w:tc>
          <w:tcPr>
            <w:shd w:val="clear" w:color="auto" w:fill="auto"/>
            <w:tcBorders>
              <w:top w:val="single" w:color="auto" w:sz="4" w:space="0"/>
              <w:left w:val="single" w:color="000000" w:sz="4" w:space="0"/>
              <w:right w:val="single" w:color="000000" w:sz="4" w:space="0"/>
            </w:tcBorders>
            <w:tcW w:w="110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000000" w:sz="4" w:space="0"/>
              <w:right w:val="single" w:color="000000" w:sz="4" w:space="0"/>
            </w:tcBorders>
            <w:tcW w:w="90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right w:val="single" w:color="000000" w:sz="4" w:space="0"/>
            </w:tcBorders>
            <w:tcW w:w="83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right w:val="single" w:color="000000" w:sz="8" w:space="0"/>
            </w:tcBorders>
            <w:tcW w:w="71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auto" w:sz="4" w:space="0"/>
              <w:left w:val="single" w:color="000000" w:sz="8" w:space="0"/>
              <w:bottom w:val="single" w:color="auto" w:sz="4" w:space="0"/>
              <w:right w:val="single" w:color="000000" w:sz="4" w:space="0"/>
            </w:tcBorders>
            <w:tcW w:w="66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bottom w:val="single" w:color="auto" w:sz="4" w:space="0"/>
              <w:right w:val="single" w:color="000000" w:sz="4" w:space="0"/>
            </w:tcBorders>
            <w:tcW w:w="1500"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bottom w:val="single" w:color="auto" w:sz="4" w:space="0"/>
              <w:right w:val="single" w:color="000000" w:sz="4" w:space="0"/>
            </w:tcBorders>
            <w:tcW w:w="3811"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bottom w:val="single" w:color="auto" w:sz="4" w:space="0"/>
              <w:right w:val="single" w:color="000000" w:sz="4" w:space="0"/>
            </w:tcBorders>
            <w:tcW w:w="71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bottom w:val="single" w:color="auto" w:sz="4" w:space="0"/>
              <w:right w:val="single" w:color="000000" w:sz="4" w:space="0"/>
            </w:tcBorders>
            <w:tcW w:w="1108"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bottom w:val="single" w:color="auto" w:sz="4" w:space="0"/>
              <w:right w:val="single" w:color="000000" w:sz="4" w:space="0"/>
            </w:tcBorders>
            <w:tcW w:w="905"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bottom w:val="single" w:color="auto" w:sz="4" w:space="0"/>
              <w:right w:val="single" w:color="000000" w:sz="4" w:space="0"/>
            </w:tcBorders>
            <w:tcW w:w="832"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bottom w:val="single" w:color="auto" w:sz="4" w:space="0"/>
              <w:right w:val="single" w:color="000000" w:sz="8" w:space="0"/>
            </w:tcBorders>
            <w:tcW w:w="716"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58"/>
        </w:trPr>
        <w:tc>
          <w:tcPr>
            <w:shd w:val="clear" w:color="auto" w:fill="auto"/>
            <w:tcBorders>
              <w:top w:val="single" w:color="auto" w:sz="4" w:space="0"/>
              <w:left w:val="single" w:color="000000" w:sz="8" w:space="0"/>
              <w:right w:val="single" w:color="000000" w:sz="4" w:space="0"/>
            </w:tcBorders>
            <w:tcW w:w="66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auto" w:sz="4" w:space="0"/>
              <w:left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定制触控互动灯箱</w:t>
            </w:r>
            <w:r/>
          </w:p>
        </w:tc>
        <w:tc>
          <w:tcPr>
            <w:shd w:val="clear" w:color="auto" w:fill="auto"/>
            <w:tcBorders>
              <w:top w:val="single" w:color="auto" w:sz="4" w:space="0"/>
              <w:left w:val="single" w:color="000000" w:sz="4" w:space="0"/>
              <w:right w:val="single" w:color="000000" w:sz="4" w:space="0"/>
            </w:tcBorders>
            <w:tcW w:w="381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"1.圆形灯箱R220mm，触摸感应芯片；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2.西门子工业级PLC控制器+编程模块+PLC电源,线材辅件;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3.PLC编程，接收感应芯片传递的数据，将信号发送给大屏软件进行内容显示，使用了ModBus高级通讯协议进行编程;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4.互动软件；"</w:t>
            </w:r>
            <w:r/>
          </w:p>
        </w:tc>
        <w:tc>
          <w:tcPr>
            <w:shd w:val="clear" w:color="auto" w:fill="auto"/>
            <w:tcBorders>
              <w:top w:val="single" w:color="auto" w:sz="4" w:space="0"/>
              <w:left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auto" w:sz="4" w:space="0"/>
              <w:left w:val="single" w:color="000000" w:sz="4" w:space="0"/>
              <w:right w:val="single" w:color="000000" w:sz="4" w:space="0"/>
            </w:tcBorders>
            <w:tcW w:w="110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right w:val="single" w:color="000000" w:sz="4" w:space="0"/>
            </w:tcBorders>
            <w:tcW w:w="83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auto" w:sz="4" w:space="0"/>
              <w:left w:val="single" w:color="000000" w:sz="4" w:space="0"/>
              <w:right w:val="single" w:color="000000" w:sz="8" w:space="0"/>
            </w:tcBorders>
            <w:tcW w:w="71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89"/>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互动灯箱联动设备</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1.处理器：≥Intel I5 8代；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2.内存容量：≥ 8GB；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3.硬盘容量：≥ 256GB固态硬盘；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4.安装方式：壁挂；"</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74"/>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智能答题互动设备（输出端）</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1.处理器：≥Intel I5 8代；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2.内存容量：≥ 8GB；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3.硬盘容量：≥ 256GB固态硬盘；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4.安装方式：壁挂；"</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89"/>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智能答题互动设备（输入端）</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1.处理器：≥Intel I5 8代；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2.内存容量：≥ 8GB；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3.硬盘容量：≥ 256GB固态硬盘；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4.安装方式：卧式落地；含定制支架"</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71"/>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工业投影仪</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投影机（高清）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1、显示技术 DLP  显示亮度3200ISO流明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2、光源类型 汞灯光源 变焦倍数 1.1倍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3、分辨率1920*1080DPI  支持画面比列16：9 能效等级 一级， 光源功率203W 支持投射画面60-100英寸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4、吊装投影机架。</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71"/>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VR眼镜</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"1)CPU：高通XR2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2)内存6GB，闪存：256GB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3)支持：Miracast，支持无线串流Steam VR</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1)屏幕5.5英寸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2)分辨率4K级分辨率，3664：✕1920，PPI：773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3)刷新率72Hz/90Hz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3.光学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1)视场角98°，菲涅尔镜片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2)护眼模式通过：TUV：低蓝光认证，一键开启防蓝光模式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4)兼容佩戴眼镜，瞳距调节默认位置：63.5mm，三档位物理调节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4.传感器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1)头盔：9轴传感器，实现头部精准：6DoF</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2)头盔：P-Sensor：人脸佩戴感应，用于屏幕休眠控制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5.交互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1)头部空间定位全新自研 Inside-Out 房间级大空间追踪算法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2)手柄6DoF 体感手柄 ✕2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6.设计与人体工程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1)重量不含绑带 395g；整机 620g</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2)自适应松紧，软质侧绑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1)电池容量5300mAh，连续使用时间 2.5～3 小时"</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71"/>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71"/>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5"/>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VR法治互动体验屏</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1.屏幕尺寸</w:t>
            </w:r>
            <w:r>
              <w:rPr>
                <w:rFonts w:hint="eastAsia" w:ascii="宋体" w:hAnsi="宋体" w:eastAsia="宋体" w:cs="宋体"/>
                <w:i w:val="0"/>
                <w:iCs w:val="0"/>
                <w:color w:val="auto"/>
                <w:sz w:val="21"/>
                <w:szCs w:val="21"/>
                <w:highlight w:val="none"/>
                <w:u w:val="none"/>
                <w:lang w:val="en-US" w:eastAsia="zh-CN" w:bidi="ar"/>
              </w:rPr>
              <w:tab/>
            </w:r>
            <w:r>
              <w:rPr>
                <w:rFonts w:hint="eastAsia" w:ascii="宋体" w:hAnsi="宋体" w:eastAsia="宋体" w:cs="宋体"/>
                <w:i w:val="0"/>
                <w:iCs w:val="0"/>
                <w:color w:val="auto"/>
                <w:sz w:val="21"/>
                <w:szCs w:val="21"/>
                <w:highlight w:val="none"/>
                <w:u w:val="none"/>
                <w:lang w:val="en-US" w:eastAsia="zh-CN" w:bidi="ar"/>
              </w:rPr>
              <w:t xml:space="preserve">50英寸</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分辩率</w:t>
            </w:r>
            <w:r>
              <w:rPr>
                <w:rFonts w:hint="eastAsia" w:ascii="宋体" w:hAnsi="宋体" w:eastAsia="宋体" w:cs="宋体"/>
                <w:i w:val="0"/>
                <w:iCs w:val="0"/>
                <w:color w:val="auto"/>
                <w:sz w:val="21"/>
                <w:szCs w:val="21"/>
                <w:highlight w:val="none"/>
                <w:u w:val="none"/>
                <w:lang w:val="en-US" w:eastAsia="zh-CN" w:bidi="ar"/>
              </w:rPr>
              <w:tab/>
            </w:r>
            <w:r>
              <w:rPr>
                <w:rFonts w:hint="eastAsia" w:ascii="宋体" w:hAnsi="宋体" w:eastAsia="宋体" w:cs="宋体"/>
                <w:i w:val="0"/>
                <w:iCs w:val="0"/>
                <w:color w:val="auto"/>
                <w:sz w:val="21"/>
                <w:szCs w:val="21"/>
                <w:highlight w:val="none"/>
                <w:u w:val="none"/>
                <w:lang w:val="en-US" w:eastAsia="zh-CN" w:bidi="ar"/>
              </w:rPr>
              <w:t xml:space="preserve">1920*1080</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亮度</w:t>
            </w:r>
            <w:r>
              <w:rPr>
                <w:rFonts w:hint="eastAsia" w:ascii="宋体" w:hAnsi="宋体" w:eastAsia="宋体" w:cs="宋体"/>
                <w:i w:val="0"/>
                <w:iCs w:val="0"/>
                <w:color w:val="auto"/>
                <w:sz w:val="21"/>
                <w:szCs w:val="21"/>
                <w:highlight w:val="none"/>
                <w:u w:val="none"/>
                <w:lang w:val="en-US" w:eastAsia="zh-CN" w:bidi="ar"/>
              </w:rPr>
              <w:tab/>
            </w:r>
            <w:r>
              <w:rPr>
                <w:rFonts w:hint="eastAsia" w:ascii="宋体" w:hAnsi="宋体" w:eastAsia="宋体" w:cs="宋体"/>
                <w:i w:val="0"/>
                <w:iCs w:val="0"/>
                <w:color w:val="auto"/>
                <w:sz w:val="21"/>
                <w:szCs w:val="21"/>
                <w:highlight w:val="none"/>
                <w:u w:val="none"/>
                <w:lang w:val="en-US" w:eastAsia="zh-CN" w:bidi="ar"/>
              </w:rPr>
              <w:t xml:space="preserve">400cd/㎡</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对比度</w:t>
            </w:r>
            <w:r>
              <w:rPr>
                <w:rFonts w:hint="eastAsia" w:ascii="宋体" w:hAnsi="宋体" w:eastAsia="宋体" w:cs="宋体"/>
                <w:i w:val="0"/>
                <w:iCs w:val="0"/>
                <w:color w:val="auto"/>
                <w:sz w:val="21"/>
                <w:szCs w:val="21"/>
                <w:highlight w:val="none"/>
                <w:u w:val="none"/>
                <w:lang w:val="en-US" w:eastAsia="zh-CN" w:bidi="ar"/>
              </w:rPr>
              <w:tab/>
            </w:r>
            <w:r>
              <w:rPr>
                <w:rFonts w:hint="eastAsia" w:ascii="宋体" w:hAnsi="宋体" w:eastAsia="宋体" w:cs="宋体"/>
                <w:i w:val="0"/>
                <w:iCs w:val="0"/>
                <w:color w:val="auto"/>
                <w:sz w:val="21"/>
                <w:szCs w:val="21"/>
                <w:highlight w:val="none"/>
                <w:u w:val="none"/>
                <w:lang w:val="en-US" w:eastAsia="zh-CN" w:bidi="ar"/>
              </w:rPr>
              <w:t xml:space="preserve">1200：1</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响应时间</w:t>
            </w:r>
            <w:r>
              <w:rPr>
                <w:rFonts w:hint="eastAsia" w:ascii="宋体" w:hAnsi="宋体" w:eastAsia="宋体" w:cs="宋体"/>
                <w:i w:val="0"/>
                <w:iCs w:val="0"/>
                <w:color w:val="auto"/>
                <w:sz w:val="21"/>
                <w:szCs w:val="21"/>
                <w:highlight w:val="none"/>
                <w:u w:val="none"/>
                <w:lang w:val="en-US" w:eastAsia="zh-CN" w:bidi="ar"/>
              </w:rPr>
              <w:tab/>
            </w:r>
            <w:r>
              <w:rPr>
                <w:rFonts w:hint="eastAsia" w:ascii="宋体" w:hAnsi="宋体" w:eastAsia="宋体" w:cs="宋体"/>
                <w:i w:val="0"/>
                <w:iCs w:val="0"/>
                <w:color w:val="auto"/>
                <w:sz w:val="21"/>
                <w:szCs w:val="21"/>
                <w:highlight w:val="none"/>
                <w:u w:val="none"/>
                <w:lang w:val="en-US" w:eastAsia="zh-CN" w:bidi="ar"/>
              </w:rPr>
              <w:t xml:space="preserve">8ms</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可视面积</w:t>
            </w:r>
            <w:r>
              <w:rPr>
                <w:rFonts w:hint="eastAsia" w:ascii="宋体" w:hAnsi="宋体" w:eastAsia="宋体" w:cs="宋体"/>
                <w:i w:val="0"/>
                <w:iCs w:val="0"/>
                <w:color w:val="auto"/>
                <w:sz w:val="21"/>
                <w:szCs w:val="21"/>
                <w:highlight w:val="none"/>
                <w:u w:val="none"/>
                <w:lang w:val="en-US" w:eastAsia="zh-CN" w:bidi="ar"/>
              </w:rPr>
              <w:tab/>
            </w:r>
            <w:r>
              <w:rPr>
                <w:rFonts w:hint="eastAsia" w:ascii="宋体" w:hAnsi="宋体" w:eastAsia="宋体" w:cs="宋体"/>
                <w:i w:val="0"/>
                <w:iCs w:val="0"/>
                <w:color w:val="auto"/>
                <w:sz w:val="21"/>
                <w:szCs w:val="21"/>
                <w:highlight w:val="none"/>
                <w:u w:val="none"/>
                <w:lang w:val="en-US" w:eastAsia="zh-CN" w:bidi="ar"/>
              </w:rPr>
              <w:t xml:space="preserve">1095.84×616.4mm</w:t>
            </w:r>
            <w:r/>
          </w:p>
          <w:p>
            <w:pPr>
              <w:jc w:val="left"/>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可视角度</w:t>
            </w:r>
            <w:r>
              <w:rPr>
                <w:rFonts w:hint="eastAsia" w:ascii="宋体" w:hAnsi="宋体" w:eastAsia="宋体" w:cs="宋体"/>
                <w:i w:val="0"/>
                <w:iCs w:val="0"/>
                <w:color w:val="auto"/>
                <w:sz w:val="21"/>
                <w:szCs w:val="21"/>
                <w:highlight w:val="none"/>
                <w:u w:val="none"/>
                <w:lang w:val="en-US" w:eastAsia="zh-CN" w:bidi="ar"/>
              </w:rPr>
              <w:tab/>
            </w:r>
            <w:r>
              <w:rPr>
                <w:rFonts w:hint="eastAsia" w:ascii="宋体" w:hAnsi="宋体" w:eastAsia="宋体" w:cs="宋体"/>
                <w:i w:val="0"/>
                <w:iCs w:val="0"/>
                <w:color w:val="auto"/>
                <w:sz w:val="21"/>
                <w:szCs w:val="21"/>
                <w:highlight w:val="none"/>
                <w:u w:val="none"/>
                <w:lang w:val="en-US" w:eastAsia="zh-CN" w:bidi="ar"/>
              </w:rPr>
              <w:t xml:space="preserve">178/178°</w:t>
            </w:r>
            <w:r/>
          </w:p>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显示色彩</w:t>
            </w:r>
            <w:r>
              <w:rPr>
                <w:rFonts w:hint="eastAsia" w:ascii="宋体" w:hAnsi="宋体" w:eastAsia="宋体" w:cs="宋体"/>
                <w:i w:val="0"/>
                <w:iCs w:val="0"/>
                <w:color w:val="auto"/>
                <w:sz w:val="21"/>
                <w:szCs w:val="21"/>
                <w:highlight w:val="none"/>
                <w:u w:val="none"/>
                <w:lang w:val="en-US" w:eastAsia="zh-CN" w:bidi="ar"/>
              </w:rPr>
              <w:tab/>
            </w:r>
            <w:r>
              <w:rPr>
                <w:rFonts w:hint="eastAsia" w:ascii="宋体" w:hAnsi="宋体" w:eastAsia="宋体" w:cs="宋体"/>
                <w:i w:val="0"/>
                <w:iCs w:val="0"/>
                <w:color w:val="auto"/>
                <w:sz w:val="21"/>
                <w:szCs w:val="21"/>
                <w:highlight w:val="none"/>
                <w:u w:val="none"/>
                <w:lang w:val="en-US" w:eastAsia="zh-CN" w:bidi="ar"/>
              </w:rPr>
              <w:t xml:space="preserve">10.7亿</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06"/>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“吸毒的你”互动设备</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"50寸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1.处理器：≥Intel I5 8代；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2.内存容量：≥ 8GB；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3.硬盘容量：≥ 256GB固态硬盘；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4.安装方式：壁挂；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5.显卡：GTX1030；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6.4K摄像头"</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89"/>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rPr>
              <w:suppressLineNumbers w:val="0"/>
            </w:pPr>
            <w:r>
              <w:rPr>
                <w:rFonts w:hint="eastAsia" w:ascii="宋体" w:hAnsi="宋体" w:eastAsia="宋体" w:cs="宋体"/>
                <w:i w:val="0"/>
                <w:iCs w:val="0"/>
                <w:color w:val="auto"/>
                <w:sz w:val="21"/>
                <w:szCs w:val="21"/>
                <w:highlight w:val="none"/>
                <w:u w:val="none"/>
                <w:lang w:val="en-US" w:eastAsia="zh-CN" w:bidi="ar"/>
              </w:rPr>
              <w:t xml:space="preserve">沙龙区域设备</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"98寸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1.处理器：≥Intel I5 8代；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2.内存容量：≥ 8GB；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3.硬盘容量：≥ 256GB固态硬盘；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4.安装方式：壁挂；"</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309"/>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沙龙配套音响</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"专业音箱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1、性能规格：驱动单元 LF10""×1 HF1.35""×1，频率响应 60Hz-20kHz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2、灵敏度 96±2dB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3、最大声压级 119±2dB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4、额定阻抗 8Ω，额定功率 250W"</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71"/>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沙龙配套话筒</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"无线话筒1拖6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1、96KHz采样频率，32-bitDSP处理器，24-bitA/D及D/A转换</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2、2输入6输出，可灵活组合多种分频模式，高、低通分频点均可达20Hz～20KHz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3、提供USB和RS485接口可连接电脑，通过RS485接口可最多连接250台机器和</w:t>
            </w:r>
            <w:r>
              <w:rPr>
                <w:rFonts w:hint="eastAsia" w:ascii="宋体" w:hAnsi="宋体" w:eastAsia="宋体" w:cs="宋体"/>
                <w:i w:val="0"/>
                <w:iCs w:val="0"/>
                <w:color w:val="000000"/>
                <w:sz w:val="21"/>
                <w:szCs w:val="21"/>
                <w:u w:val="none"/>
              </w:rPr>
            </w:r>
          </w:p>
          <w:p>
            <w:pPr>
              <w:jc w:val="left"/>
              <w:keepLines w:val="0"/>
              <w:keepNext w:val="0"/>
              <w:widowControl/>
              <w:rPr>
                <w:rFonts w:hint="eastAsia" w:ascii="宋体" w:hAnsi="宋体" w:eastAsia="宋体" w:cs="宋体"/>
                <w:bCs w:val="0"/>
                <w:i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超过1500米的距离外用电脑来控制；"</w:t>
            </w:r>
            <w:r/>
            <w:r/>
            <w:r>
              <w:rPr>
                <w:rFonts w:hint="eastAsia" w:ascii="宋体" w:hAnsi="宋体" w:eastAsia="宋体" w:cs="宋体"/>
                <w:i w:val="0"/>
                <w:iCs w:val="0"/>
                <w:color w:val="000000"/>
                <w:sz w:val="21"/>
                <w:szCs w:val="21"/>
                <w:highlight w:val="none"/>
                <w:u w:val="none"/>
                <w:lang w:val="en-US" w:eastAsia="zh-CN" w:bidi="ar"/>
              </w:rPr>
            </w:r>
            <w:r>
              <w:rPr>
                <w:rFonts w:hint="eastAsia" w:ascii="宋体" w:hAnsi="宋体" w:eastAsia="宋体" w:cs="宋体"/>
                <w:i w:val="0"/>
                <w:iCs w:val="0"/>
                <w:color w:val="000000"/>
                <w:sz w:val="21"/>
                <w:szCs w:val="21"/>
                <w:highlight w:val="none"/>
                <w:u w:val="none"/>
                <w:lang w:val="en-US" w:eastAsia="zh-CN" w:bidi="ar"/>
              </w:rPr>
            </w:r>
            <w:r>
              <w:rPr>
                <w:rFonts w:hint="eastAsia" w:ascii="宋体" w:hAnsi="宋体" w:eastAsia="宋体" w:cs="宋体"/>
                <w:bCs w:val="0"/>
                <w:i w:val="0"/>
                <w:color w:val="000000"/>
                <w:sz w:val="21"/>
                <w:szCs w:val="21"/>
                <w:highlight w:val="none"/>
                <w:u w:val="none"/>
                <w:lang w:val="en-US" w:eastAsia="zh-CN" w:bidi="ar"/>
              </w:rPr>
            </w:r>
          </w:p>
          <w:p>
            <w:pPr>
              <w:jc w:val="left"/>
              <w:keepLines w:val="0"/>
              <w:keepNext w:val="0"/>
              <w:widowControl/>
              <w:rPr>
                <w:rFonts w:hint="eastAsia" w:ascii="宋体" w:hAnsi="宋体" w:eastAsia="宋体" w:cs="宋体"/>
                <w:bCs w:val="0"/>
                <w:i w:val="0"/>
                <w:color w:val="000000"/>
                <w:sz w:val="21"/>
                <w:szCs w:val="21"/>
                <w:highlight w:val="none"/>
                <w:u w:val="none"/>
                <w:lang w:val="en-US" w:eastAsia="zh-CN" w:bidi="ar"/>
              </w:rPr>
              <w:suppressLineNumbers w:val="0"/>
            </w:pPr>
            <w:r>
              <w:rPr>
                <w:rFonts w:hint="eastAsia" w:ascii="宋体" w:hAnsi="宋体" w:eastAsia="宋体" w:cs="宋体"/>
                <w:bCs w:val="0"/>
                <w:i w:val="0"/>
                <w:color w:val="000000"/>
                <w:sz w:val="21"/>
                <w:szCs w:val="21"/>
                <w:highlight w:val="none"/>
                <w:u w:val="none"/>
                <w:lang w:val="en-US" w:eastAsia="zh-CN" w:bidi="ar"/>
              </w:rPr>
            </w:r>
            <w:r>
              <w:rPr>
                <w:rFonts w:hint="eastAsia" w:ascii="宋体" w:hAnsi="宋体" w:eastAsia="宋体" w:cs="宋体"/>
                <w:bCs w:val="0"/>
                <w:i w:val="0"/>
                <w:color w:val="000000"/>
                <w:sz w:val="21"/>
                <w:szCs w:val="21"/>
                <w:highlight w:val="none"/>
                <w:u w:val="none"/>
                <w:lang w:val="en-US" w:eastAsia="zh-CN" w:bidi="ar"/>
              </w:rPr>
            </w:r>
          </w:p>
          <w:p>
            <w:pPr>
              <w:jc w:val="left"/>
              <w:keepLines w:val="0"/>
              <w:keepNext w:val="0"/>
              <w:widowControl/>
              <w:rPr>
                <w:rFonts w:hint="eastAsia" w:ascii="宋体" w:hAnsi="宋体" w:eastAsia="宋体" w:cs="宋体"/>
                <w:bCs w:val="0"/>
                <w:i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rPr>
                <w:rFonts w:hint="eastAsia" w:ascii="宋体" w:hAnsi="宋体" w:eastAsia="宋体" w:cs="宋体"/>
                <w:i w:val="0"/>
                <w:iCs w:val="0"/>
                <w:color w:val="000000"/>
                <w:sz w:val="21"/>
                <w:szCs w:val="21"/>
                <w:highlight w:val="none"/>
                <w:u w:val="none"/>
                <w:lang w:val="en-US" w:eastAsia="zh-CN" w:bidi="ar"/>
              </w:rP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68"/>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71"/>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沙龙配套功放</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"数字功放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1、双声道立体声专业功率放大器；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2、有双声道、单声道和BTL桥接三种输出方式供选择，输出方式开关选择；额定输出/每声道,8Ω400W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、额定输出/每声道,4Ω700W、额定输出/桥接,8Ω1400W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3、输入灵敏度1.2dBV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4、信噪比 100dB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5、阻尼系数/8Ω,1kHz 200:1"</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71"/>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身心反馈训练仪</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"1.21.5英寸Android系统电容触摸一体机用于搭载软件，一体机设备台车需设计有储物空间，采用静音万向轮；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身心检测具有精确的脉搏数据检测，依据心率变异性分析理论（HRV），可快速准确地评估身心健康状况并给出评价建议；检测报告包括如下数据：RRmean、SDNN、CV、DRR、RMSSD、SDSD、PNN50、NN50、LF/HF、LFNorm、HFNorm、RR间期直方图、RR间期散点图、自主神经平衡图、压力指数、疲劳指数、情绪指数、稳定指数、评价与建议；"</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8" w:space="0"/>
              <w:bottom w:val="single" w:color="auto" w:sz="4" w:space="0"/>
              <w:right w:val="single" w:color="000000" w:sz="4" w:space="0"/>
            </w:tcBorders>
            <w:tcW w:w="66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1500"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3811"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71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1108"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905"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4" w:space="0"/>
            </w:tcBorders>
            <w:tcW w:w="832"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auto" w:sz="4" w:space="0"/>
              <w:right w:val="single" w:color="000000" w:sz="8" w:space="0"/>
            </w:tcBorders>
            <w:tcW w:w="716"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71"/>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智能宣泄仪</w:t>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"产品清单：1.智能动仪主体 1台 2.电源线 1根3.无线遥控手柄 1个4.互动仪配套钥匙 2片；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1.43寸品牌超清液晶屏作为搭载平台；</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2.高强度金属材质，激光切割机切割。外形喷塑处理，手感细腻无倒刺；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3.内置感应人体骨架扫描仪，通过肢体动作控制互动游戏（无需任何手持设备即可操作）；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5.采用微软开发系统，内置主机硬件：采用3核心的IBM PowerPC微处理器，频率为3.2GH。音频系统音频系统采用多声道环绕输出；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6.通过虚拟游戏系统，对心理压力，和负面情绪的释放，达到放松效果；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vMerge w:val="restart"/>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vMerge w:val="restart"/>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471"/>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12"/>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11" w:type="dxa"/>
            <w:vAlign w:val="center"/>
            <w:vMerge w:val="continue"/>
            <w:textDirection w:val="lrTb"/>
            <w:noWrap w:val="false"/>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vMerge w:val="continue"/>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vMerge w:val="continue"/>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665"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311"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8"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8" w:space="0"/>
            </w:tcBorders>
            <w:tcW w:w="716" w:type="dxa"/>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897"/>
        </w:trPr>
        <w:tc>
          <w:tcPr>
            <w:gridSpan w:val="8"/>
            <w:shd w:val="clear" w:color="auto" w:fill="auto"/>
            <w:tcBorders>
              <w:top w:val="single" w:color="000000" w:sz="4" w:space="0"/>
              <w:left w:val="single" w:color="000000" w:sz="8" w:space="0"/>
              <w:bottom w:val="single" w:color="000000" w:sz="4" w:space="0"/>
              <w:right w:val="single" w:color="000000" w:sz="8" w:space="0"/>
            </w:tcBorders>
            <w:tcW w:w="10253" w:type="dxa"/>
            <w:vAlign w:val="center"/>
            <w:textDirection w:val="lrTb"/>
            <w:noWrap w:val="false"/>
          </w:tcPr>
          <w:p>
            <w:pPr>
              <w:jc w:val="both"/>
              <w:rPr>
                <w:rFonts w:hint="default" w:ascii="宋体" w:hAnsi="宋体" w:eastAsia="宋体" w:cs="宋体"/>
                <w:i w:val="0"/>
                <w:iCs w:val="0"/>
                <w:color w:val="000000"/>
                <w:sz w:val="21"/>
                <w:szCs w:val="21"/>
                <w:u w:val="none"/>
                <w:lang w:val="en-US" w:eastAsia="zh-CN"/>
              </w:rPr>
            </w:pPr>
            <w:r>
              <w:rPr>
                <w:rFonts w:hint="eastAsia" w:ascii="宋体" w:hAnsi="宋体" w:eastAsia="宋体" w:cs="宋体"/>
                <w:b/>
                <w:bCs/>
                <w:i w:val="0"/>
                <w:iCs w:val="0"/>
                <w:color w:val="000000"/>
                <w:sz w:val="21"/>
                <w:szCs w:val="21"/>
                <w:highlight w:val="yellow"/>
                <w:u w:val="none"/>
                <w:lang w:val="en-US" w:eastAsia="zh-CN"/>
              </w:rPr>
              <w:t xml:space="preserve">投标总价（</w:t>
            </w:r>
            <w:r>
              <w:rPr>
                <w:rFonts w:hint="eastAsia" w:ascii="宋体" w:hAnsi="宋体" w:eastAsia="宋体" w:cs="宋体"/>
                <w:b/>
                <w:bCs/>
                <w:i w:val="0"/>
                <w:iCs w:val="0"/>
                <w:color w:val="000000"/>
                <w:sz w:val="21"/>
                <w:szCs w:val="21"/>
                <w:u w:val="none"/>
                <w:lang w:val="en-US" w:eastAsia="zh-CN"/>
              </w:rPr>
              <w:t xml:space="preserve">一、拆除工程+二、改造工程+三、设备安装）：大写：            小写：</w:t>
            </w:r>
            <w:r/>
          </w:p>
        </w:tc>
      </w:tr>
    </w:tbl>
    <w:p>
      <w:r/>
      <w:r/>
    </w:p>
    <w:p>
      <w:pPr>
        <w:numPr>
          <w:ilvl w:val="0"/>
          <w:numId w:val="3"/>
        </w:numPr>
        <w:ind w:firstLine="48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商务条款</w:t>
      </w:r>
      <w:r/>
    </w:p>
    <w:p>
      <w:pPr>
        <w:ind w:firstLine="48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1.★合同履约期限：60日历天；</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★付款方式：本项目合同签订</w:t>
      </w:r>
      <w:r>
        <w:rPr>
          <w:rFonts w:hint="eastAsia" w:ascii="宋体" w:hAnsi="宋体" w:eastAsia="宋体" w:cs="宋体"/>
          <w:sz w:val="21"/>
          <w:szCs w:val="21"/>
          <w:lang w:val="en-US" w:eastAsia="zh-CN"/>
        </w:rPr>
        <w:t xml:space="preserve">后工程完工付至合同总价的50%，</w:t>
      </w:r>
      <w:r>
        <w:rPr>
          <w:rFonts w:hint="eastAsia" w:ascii="宋体" w:hAnsi="宋体" w:eastAsia="宋体" w:cs="宋体"/>
          <w:sz w:val="21"/>
          <w:szCs w:val="21"/>
        </w:rPr>
        <w:t xml:space="preserve">工程竣工验收合格后付至合同价的80%，经审计结束后付至工程审定价的</w:t>
      </w:r>
      <w:r>
        <w:rPr>
          <w:rFonts w:hint="eastAsia" w:ascii="宋体" w:hAnsi="宋体" w:eastAsia="宋体" w:cs="宋体"/>
          <w:sz w:val="21"/>
          <w:szCs w:val="21"/>
          <w:lang w:val="en-US" w:eastAsia="zh-CN"/>
        </w:rPr>
        <w:t xml:space="preserve">100</w:t>
      </w:r>
      <w:r>
        <w:rPr>
          <w:rFonts w:hint="eastAsia" w:ascii="宋体" w:hAnsi="宋体" w:eastAsia="宋体" w:cs="宋体"/>
          <w:sz w:val="21"/>
          <w:szCs w:val="21"/>
        </w:rPr>
        <w:t xml:space="preserve">%。</w:t>
      </w:r>
      <w:r/>
    </w:p>
    <w:p>
      <w:pPr>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每次支付工程款时，承包人必须提供符合税法的等额正规发票，否则延迟付款的责任由承包人自行承担。发包人收到发票后10日内</w:t>
      </w:r>
      <w:r>
        <w:rPr>
          <w:rFonts w:hint="eastAsia" w:ascii="宋体" w:hAnsi="宋体" w:eastAsia="宋体" w:cs="宋体"/>
          <w:sz w:val="21"/>
          <w:szCs w:val="21"/>
          <w:lang w:eastAsia="zh-CN"/>
        </w:rPr>
        <w:t xml:space="preserve">（按</w:t>
      </w:r>
      <w:r>
        <w:rPr>
          <w:rFonts w:hint="eastAsia" w:ascii="宋体" w:hAnsi="宋体" w:eastAsia="宋体" w:cs="宋体"/>
          <w:sz w:val="21"/>
          <w:szCs w:val="21"/>
        </w:rPr>
        <w:t xml:space="preserve">发票开具日期计算），将资金支付到约定的承包人账户。</w:t>
      </w:r>
      <w:r/>
    </w:p>
    <w:p>
      <w:pPr>
        <w:ind w:firstLine="42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3.</w:t>
      </w:r>
      <w:r>
        <w:rPr>
          <w:rFonts w:hint="eastAsia" w:ascii="宋体" w:hAnsi="宋体" w:eastAsia="宋体" w:cs="宋体"/>
          <w:color w:val="000000"/>
          <w:sz w:val="21"/>
          <w:szCs w:val="21"/>
        </w:rPr>
        <w:t xml:space="preserve">★质量标准：合格。</w:t>
      </w:r>
      <w:r/>
    </w:p>
    <w:p>
      <w:pPr>
        <w:numPr>
          <w:ilvl w:val="0"/>
          <w:numId w:val="3"/>
        </w:numPr>
        <w:ind w:firstLine="48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项目其他要求</w:t>
      </w:r>
      <w:r/>
    </w:p>
    <w:p>
      <w:pPr>
        <w:ind w:firstLine="42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1.</w:t>
      </w:r>
      <w:r>
        <w:rPr>
          <w:rFonts w:hint="eastAsia" w:ascii="宋体" w:hAnsi="宋体" w:eastAsia="宋体" w:cs="宋体"/>
          <w:color w:val="000000"/>
          <w:sz w:val="21"/>
          <w:szCs w:val="21"/>
        </w:rPr>
        <w:t xml:space="preserve">供应商自行决定是否进行现场踏勘，以充分了解工地位置、现场情况、 水电接口、场内外道路、储存空间、装卸条件及任何</w:t>
      </w:r>
      <w:r>
        <w:rPr>
          <w:rFonts w:hint="eastAsia" w:ascii="宋体" w:hAnsi="宋体" w:eastAsia="宋体" w:cs="宋体"/>
          <w:color w:val="000000"/>
          <w:sz w:val="21"/>
          <w:szCs w:val="21"/>
        </w:rPr>
        <w:t xml:space="preserve">其他足以影响成本价的情况。现场踏勘后，应根据自身实际情况进行报价。成交后，不论施工方案或施工组织设计发生任何变化，由此引起的合同价款的变化均不予调整，任何因忽视或误解工 地情况而导致的索赔或工期延长申请将不被批准。供应商应自行考虑材料和构件的二次搬运、 非采购人所为四小时内的临时停水停电、环保噪音扰民、连续降雨、严重冰冻、高（中）考、 秋收种农忙、节假日、市内重大活动期间以及采购人需要的时间段内可能对施工做出某些限制 和配合要求引起工效降低和民抚费用等各种施工组织、施工技术措施增加费用以及为确保采购人要求的</w:t>
      </w:r>
      <w:r>
        <w:rPr>
          <w:rFonts w:hint="eastAsia" w:ascii="宋体" w:hAnsi="宋体" w:eastAsia="宋体" w:cs="宋体"/>
          <w:color w:val="000000"/>
          <w:sz w:val="21"/>
          <w:szCs w:val="21"/>
          <w:lang w:val="en-US" w:eastAsia="zh-CN"/>
        </w:rPr>
        <w:t xml:space="preserve">包含在</w:t>
      </w:r>
      <w:r>
        <w:rPr>
          <w:rFonts w:hint="eastAsia" w:ascii="宋体" w:hAnsi="宋体" w:eastAsia="宋体" w:cs="宋体"/>
          <w:color w:val="000000"/>
          <w:sz w:val="21"/>
          <w:szCs w:val="21"/>
        </w:rPr>
        <w:t xml:space="preserve">报价</w:t>
      </w:r>
      <w:r>
        <w:rPr>
          <w:rFonts w:hint="eastAsia" w:ascii="宋体" w:hAnsi="宋体" w:eastAsia="宋体" w:cs="宋体"/>
          <w:color w:val="000000"/>
          <w:sz w:val="21"/>
          <w:szCs w:val="21"/>
          <w:lang w:val="en-US" w:eastAsia="zh-CN"/>
        </w:rPr>
        <w:t xml:space="preserve">内</w:t>
      </w:r>
      <w:r>
        <w:rPr>
          <w:rFonts w:hint="eastAsia" w:ascii="宋体" w:hAnsi="宋体" w:eastAsia="宋体" w:cs="宋体"/>
          <w:color w:val="000000"/>
          <w:sz w:val="21"/>
          <w:szCs w:val="21"/>
        </w:rPr>
        <w:t xml:space="preserve">。</w:t>
      </w:r>
      <w:r/>
    </w:p>
    <w:p>
      <w:pPr>
        <w:ind w:firstLine="42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采购人不统一组织考察现场，供应商可自行前往，联系方式详见第一章。</w:t>
      </w:r>
      <w:r/>
    </w:p>
    <w:p>
      <w:pPr>
        <w:ind w:firstLine="42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对于施工场地内的地下障碍物的清理及周围的地下管线和邻近建筑物、构筑物的保护 （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2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成交供应商必须承诺所购买材料严格按照施工图纸、</w:t>
      </w:r>
      <w:r>
        <w:rPr>
          <w:rFonts w:hint="eastAsia" w:ascii="宋体" w:hAnsi="宋体" w:eastAsia="宋体" w:cs="宋体"/>
          <w:color w:val="000000"/>
          <w:sz w:val="21"/>
          <w:szCs w:val="21"/>
          <w:lang w:val="en-US" w:eastAsia="zh-CN"/>
        </w:rPr>
        <w:t xml:space="preserve">询价</w:t>
      </w:r>
      <w:r>
        <w:rPr>
          <w:rFonts w:hint="eastAsia" w:ascii="宋体" w:hAnsi="宋体" w:eastAsia="宋体" w:cs="宋体"/>
          <w:color w:val="000000"/>
          <w:sz w:val="21"/>
          <w:szCs w:val="21"/>
        </w:rPr>
        <w:t xml:space="preserve">文件要求采购。成交供应商不得购买伪劣产品或以旧充新、以次充好、掺杂使假。所有材料及其他配件均须确保为国标合格、环保、成熟、安全可靠的产品，以确保结构安全环保。</w:t>
      </w:r>
      <w:r/>
    </w:p>
    <w:p>
      <w:pPr>
        <w:ind w:firstLine="42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成交供应商负责</w:t>
      </w:r>
      <w:r>
        <w:rPr>
          <w:rFonts w:hint="eastAsia" w:ascii="宋体" w:hAnsi="宋体" w:eastAsia="宋体" w:cs="宋体"/>
          <w:color w:val="000000"/>
          <w:sz w:val="21"/>
          <w:szCs w:val="21"/>
          <w:lang w:val="en-US" w:eastAsia="zh-CN"/>
        </w:rPr>
        <w:t xml:space="preserve">项目</w:t>
      </w:r>
      <w:r>
        <w:rPr>
          <w:rFonts w:hint="eastAsia" w:ascii="宋体" w:hAnsi="宋体" w:eastAsia="宋体" w:cs="宋体"/>
          <w:color w:val="000000"/>
          <w:sz w:val="21"/>
          <w:szCs w:val="21"/>
        </w:rPr>
        <w:t xml:space="preserve">验收及交付使用前</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实施期间垃圾清运</w:t>
      </w:r>
      <w:r>
        <w:rPr>
          <w:rFonts w:hint="eastAsia" w:ascii="宋体" w:hAnsi="宋体" w:eastAsia="宋体" w:cs="宋体"/>
          <w:color w:val="000000"/>
          <w:sz w:val="21"/>
          <w:szCs w:val="21"/>
        </w:rPr>
        <w:t xml:space="preserve">的工程卫生清理工作，该费用包含在报价中</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不再另行支付</w:t>
      </w:r>
      <w:r>
        <w:rPr>
          <w:rFonts w:hint="eastAsia" w:ascii="宋体" w:hAnsi="宋体" w:eastAsia="宋体" w:cs="宋体"/>
          <w:color w:val="000000"/>
          <w:sz w:val="21"/>
          <w:szCs w:val="21"/>
        </w:rPr>
        <w:t xml:space="preserve">。</w:t>
      </w:r>
      <w:r/>
    </w:p>
    <w:p>
      <w:pPr>
        <w:ind w:firstLine="42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本工程技术规范高于国家标准的，按相应的规范执行；低于国家标准的，按国家标准执行。</w:t>
      </w:r>
      <w:r/>
    </w:p>
    <w:p>
      <w:pPr>
        <w:ind w:firstLine="420"/>
        <w:jc w:val="left"/>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6</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成交供应商必须做到安全文明施工，成交供应</w:t>
      </w:r>
      <w:r>
        <w:rPr>
          <w:rFonts w:hint="eastAsia" w:ascii="宋体" w:hAnsi="宋体" w:eastAsia="宋体" w:cs="宋体"/>
          <w:color w:val="000000"/>
          <w:sz w:val="21"/>
          <w:szCs w:val="21"/>
          <w:lang w:eastAsia="zh-CN"/>
        </w:rPr>
        <w:t xml:space="preserve">商必</w:t>
      </w:r>
      <w:r>
        <w:rPr>
          <w:rFonts w:hint="eastAsia" w:ascii="宋体" w:hAnsi="宋体" w:eastAsia="宋体" w:cs="宋体"/>
          <w:color w:val="000000"/>
          <w:sz w:val="21"/>
          <w:szCs w:val="21"/>
        </w:rPr>
        <w:t xml:space="preserve">须考虑现场的地面及所有已建成设施 的保护措施，保持地面清洁，如有损坏必须承担修复而产生的全部费用，其费用由供应商考虑在报价中。成交供应商须对施工范围进行全线标准化施工围挡，该部分费用包干</w:t>
      </w:r>
      <w:r>
        <w:rPr>
          <w:rFonts w:hint="eastAsia" w:ascii="宋体" w:hAnsi="宋体" w:eastAsia="宋体" w:cs="宋体"/>
          <w:color w:val="000000"/>
          <w:sz w:val="21"/>
          <w:szCs w:val="21"/>
          <w:lang w:val="en-US" w:eastAsia="zh-CN"/>
        </w:rPr>
        <w:t xml:space="preserve">制</w:t>
      </w:r>
      <w:r>
        <w:rPr>
          <w:rFonts w:hint="eastAsia" w:ascii="宋体" w:hAnsi="宋体" w:eastAsia="宋体" w:cs="宋体"/>
          <w:color w:val="000000"/>
          <w:sz w:val="21"/>
          <w:szCs w:val="21"/>
        </w:rPr>
        <w:t xml:space="preserve">使用，成交供应商应将此费用综合考虑在报价中，以后不作调整。</w:t>
      </w:r>
      <w:r/>
    </w:p>
    <w:p>
      <w:pPr>
        <w:ind w:firstLine="420"/>
        <w:jc w:val="left"/>
        <w:spacing w:line="360" w:lineRule="auto"/>
        <w:widowControl/>
        <w:rPr>
          <w:rFonts w:hint="eastAsia" w:ascii="宋体" w:hAnsi="宋体" w:eastAsia="宋体" w:cs="宋体"/>
          <w:b/>
          <w:bCs/>
          <w:sz w:val="21"/>
          <w:szCs w:val="21"/>
        </w:rPr>
      </w:pPr>
      <w:r>
        <w:rPr>
          <w:rFonts w:hint="eastAsia" w:ascii="宋体" w:hAnsi="宋体" w:eastAsia="宋体" w:cs="宋体"/>
          <w:color w:val="000000"/>
          <w:sz w:val="21"/>
          <w:szCs w:val="21"/>
          <w:lang w:val="en-US" w:eastAsia="zh-CN"/>
        </w:rPr>
        <w:t xml:space="preserve">7</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本工程工期紧，如需赶工施工，以保证项目顺利完成，报价时包含赶工、雨季施工、反季节施工等措施费用。</w:t>
      </w:r>
      <w:r/>
    </w:p>
    <w:p>
      <w:pPr>
        <w:ind w:firstLine="420"/>
        <w:spacing w:line="360" w:lineRule="auto"/>
        <w:rPr>
          <w:rFonts w:hint="eastAsia" w:ascii="宋体" w:hAnsi="宋体" w:eastAsia="宋体" w:cs="宋体"/>
          <w:sz w:val="21"/>
          <w:szCs w:val="21"/>
        </w:rPr>
      </w:pPr>
      <w:r/>
      <w:bookmarkStart w:id="81" w:name="OLE_LINK42"/>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包装运输要求：</w:t>
      </w:r>
      <w:r/>
    </w:p>
    <w:p>
      <w:pPr>
        <w:ind w:firstLine="240"/>
        <w:spacing w:line="360" w:lineRule="auto"/>
        <w:rPr>
          <w:rFonts w:hint="eastAsia" w:ascii="宋体" w:hAnsi="宋体" w:eastAsia="宋体" w:cs="宋体"/>
          <w:sz w:val="21"/>
          <w:szCs w:val="21"/>
        </w:rPr>
      </w:pPr>
      <w:r/>
      <w:bookmarkStart w:id="82" w:name="OLE_LINK43"/>
      <w:r>
        <w:rPr>
          <w:rFonts w:hint="eastAsia" w:ascii="宋体" w:hAnsi="宋体" w:eastAsia="宋体" w:cs="宋体"/>
          <w:sz w:val="21"/>
          <w:szCs w:val="21"/>
        </w:rPr>
        <w:t xml:space="preserve">（1）投标人须提供经合法渠道进货的全新、未使用过的原装合格正品，符合国家质量检测标准，并完全符合采购需求规定的质量和性能的要求，产品内外包装完好。若所供产品经质量检测机构检测认定质量不合格、发生知识产权纠纷或其他法律纠纷等情况，造成的损失和后果由投标人负全责。</w:t>
      </w:r>
      <w:bookmarkEnd w:id="82"/>
      <w:r/>
      <w:r/>
    </w:p>
    <w:p>
      <w:pPr>
        <w:ind w:firstLine="240"/>
        <w:spacing w:line="360" w:lineRule="auto"/>
        <w:rPr>
          <w:rFonts w:hint="eastAsia" w:ascii="宋体" w:hAnsi="宋体" w:eastAsia="宋体" w:cs="宋体"/>
          <w:sz w:val="21"/>
          <w:szCs w:val="21"/>
        </w:rPr>
      </w:pPr>
      <w:r/>
      <w:bookmarkStart w:id="83" w:name="OLE_LINK44"/>
      <w:r>
        <w:rPr>
          <w:rFonts w:hint="eastAsia" w:ascii="宋体" w:hAnsi="宋体" w:eastAsia="宋体" w:cs="宋体"/>
          <w:sz w:val="21"/>
          <w:szCs w:val="21"/>
        </w:rPr>
        <w:t xml:space="preserve">（2）投标人应按合同中规定的时间和地点、采购人提供的交货明细清单中地膜规格和数量的要求直接运输至采购人指定地点交付货物。送货地点分散，数量规格较多，投标人需配备专业的运输车辆及熟悉投标产品的相关配送货的人员。</w:t>
      </w:r>
      <w:r/>
    </w:p>
    <w:p>
      <w:pPr>
        <w:ind w:firstLine="240"/>
        <w:spacing w:line="360" w:lineRule="auto"/>
        <w:rPr>
          <w:rFonts w:hint="eastAsia" w:ascii="宋体" w:hAnsi="宋体" w:eastAsia="宋体" w:cs="宋体"/>
          <w:sz w:val="21"/>
          <w:szCs w:val="21"/>
        </w:rPr>
      </w:pPr>
      <w:r>
        <w:rPr>
          <w:rFonts w:hint="eastAsia" w:ascii="宋体" w:hAnsi="宋体" w:eastAsia="宋体" w:cs="宋体"/>
          <w:sz w:val="21"/>
          <w:szCs w:val="21"/>
        </w:rPr>
        <w:t xml:space="preserve">（3）投标人在本项目实施过程中，达到安全无事故。若造成任何安全事故等不良后果，由投标人负责。在项目实施过程中涉及的有关矛盾由投标人自主解决，采购人负责协调。</w:t>
      </w:r>
      <w:bookmarkEnd w:id="81"/>
      <w:bookmarkEnd w:id="83"/>
      <w:r/>
    </w:p>
    <w:p>
      <w:pPr>
        <w:numPr>
          <w:ilvl w:val="0"/>
          <w:numId w:val="3"/>
        </w:numPr>
        <w:ind w:firstLine="482"/>
        <w:spacing w:line="360" w:lineRule="auto"/>
        <w:rPr>
          <w:rFonts w:hint="eastAsia" w:ascii="宋体" w:hAnsi="宋体" w:eastAsia="宋体" w:cs="宋体"/>
          <w:b/>
          <w:bCs/>
          <w:color w:val="000000"/>
          <w:sz w:val="21"/>
          <w:szCs w:val="21"/>
        </w:rPr>
      </w:pPr>
      <w:r/>
      <w:bookmarkStart w:id="84" w:name="OLE_LINK60"/>
      <w:r>
        <w:rPr>
          <w:rFonts w:hint="eastAsia" w:ascii="宋体" w:hAnsi="宋体" w:eastAsia="宋体" w:cs="宋体"/>
          <w:b/>
          <w:bCs/>
          <w:color w:val="000000"/>
          <w:sz w:val="21"/>
          <w:szCs w:val="21"/>
        </w:rPr>
        <w:t xml:space="preserve">质保及售后服务要求： </w:t>
      </w:r>
      <w:r/>
    </w:p>
    <w:p>
      <w:pPr>
        <w:ind w:firstLine="240"/>
        <w:spacing w:line="360" w:lineRule="auto"/>
        <w:rPr>
          <w:rFonts w:hint="eastAsia" w:ascii="宋体" w:hAnsi="宋体" w:eastAsia="宋体" w:cs="宋体"/>
          <w:sz w:val="21"/>
          <w:szCs w:val="21"/>
        </w:rPr>
      </w:pPr>
      <w:r/>
      <w:bookmarkStart w:id="85" w:name="OLE_LINK45"/>
      <w:r>
        <w:rPr>
          <w:rFonts w:hint="eastAsia" w:ascii="宋体" w:hAnsi="宋体" w:eastAsia="宋体" w:cs="宋体"/>
          <w:b/>
          <w:bCs/>
          <w:sz w:val="21"/>
          <w:szCs w:val="21"/>
        </w:rPr>
        <w:t xml:space="preserve">★</w:t>
      </w:r>
      <w:bookmarkStart w:id="86" w:name="OLE_LINK91"/>
      <w:r/>
      <w:bookmarkStart w:id="87" w:name="OLE_LINK64"/>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质保期： 一年（自交货验收合格之日起）。在质保期内该产品出现任何质量问题（人为除外），中标人须无条件更换，由此产生的所有费用由投标人承担</w:t>
      </w:r>
      <w:bookmarkEnd w:id="86"/>
      <w:r>
        <w:rPr>
          <w:rFonts w:hint="eastAsia" w:ascii="宋体" w:hAnsi="宋体" w:eastAsia="宋体" w:cs="宋体"/>
          <w:sz w:val="21"/>
          <w:szCs w:val="21"/>
        </w:rPr>
        <w:t xml:space="preserve">。</w:t>
      </w:r>
      <w:bookmarkEnd w:id="84"/>
      <w:bookmarkEnd w:id="85"/>
      <w:bookmarkEnd w:id="87"/>
      <w:r/>
    </w:p>
    <w:p>
      <w:pPr>
        <w:ind w:firstLine="24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验收要求：</w:t>
      </w:r>
      <w:r/>
    </w:p>
    <w:p>
      <w:pPr>
        <w:ind w:firstLine="240"/>
        <w:spacing w:line="360" w:lineRule="auto"/>
        <w:rPr>
          <w:rFonts w:hint="eastAsia" w:ascii="宋体" w:hAnsi="宋体" w:eastAsia="宋体" w:cs="宋体"/>
          <w:sz w:val="21"/>
          <w:szCs w:val="21"/>
        </w:rPr>
      </w:pPr>
      <w:r>
        <w:rPr>
          <w:rFonts w:hint="eastAsia" w:ascii="宋体" w:hAnsi="宋体" w:eastAsia="宋体" w:cs="宋体"/>
          <w:sz w:val="21"/>
          <w:szCs w:val="21"/>
        </w:rPr>
        <w:t xml:space="preserve">（1）投标人必须按照采购人指定地点交付货物，并全程安排专人负责，直到本次项目验收结束。验收所需的工具、仪器及辅助材料由投标人自行解决。</w:t>
      </w:r>
      <w:r/>
    </w:p>
    <w:p>
      <w:pPr>
        <w:ind w:firstLine="240"/>
        <w:spacing w:line="360" w:lineRule="auto"/>
        <w:rPr>
          <w:rFonts w:hint="eastAsia" w:ascii="宋体" w:hAnsi="宋体" w:eastAsia="宋体" w:cs="宋体"/>
          <w:sz w:val="21"/>
          <w:szCs w:val="21"/>
        </w:rPr>
      </w:pPr>
      <w:r>
        <w:rPr>
          <w:rFonts w:hint="eastAsia" w:ascii="宋体" w:hAnsi="宋体" w:eastAsia="宋体" w:cs="宋体"/>
          <w:sz w:val="21"/>
          <w:szCs w:val="21"/>
        </w:rPr>
        <w:t xml:space="preserve">（2）投标人须按合同要求配合采购人对全部货物的型号、规格、数量、外形、包装及资料、文件（如合格证、装箱单、质保单、随箱介质等）进行验收；验收时各镇（区、街道）项目对接负责人必须在现场，并进行书面签收确认。</w:t>
      </w:r>
      <w:r/>
    </w:p>
    <w:p>
      <w:pPr>
        <w:ind w:firstLine="240"/>
        <w:spacing w:line="360" w:lineRule="auto"/>
        <w:rPr>
          <w:rFonts w:hint="eastAsia" w:ascii="宋体" w:hAnsi="宋体" w:eastAsia="宋体" w:cs="宋体"/>
          <w:sz w:val="21"/>
          <w:szCs w:val="21"/>
        </w:rPr>
      </w:pPr>
      <w:r>
        <w:rPr>
          <w:rFonts w:hint="eastAsia" w:ascii="宋体" w:hAnsi="宋体" w:eastAsia="宋体" w:cs="宋体"/>
          <w:sz w:val="21"/>
          <w:szCs w:val="21"/>
        </w:rPr>
        <w:t xml:space="preserve">（3）当初验时出现不符合招标文件和合同要求的严重质量问题时，采购人保留索赔及退货权利。</w:t>
      </w:r>
      <w:r/>
    </w:p>
    <w:p>
      <w:pPr>
        <w:ind w:firstLine="240"/>
        <w:spacing w:line="360" w:lineRule="auto"/>
        <w:rPr>
          <w:rFonts w:hint="eastAsia" w:ascii="宋体" w:hAnsi="宋体" w:eastAsia="宋体" w:cs="宋体"/>
          <w:sz w:val="21"/>
          <w:szCs w:val="21"/>
        </w:rPr>
      </w:pPr>
      <w:r>
        <w:rPr>
          <w:rFonts w:hint="eastAsia" w:ascii="宋体" w:hAnsi="宋体" w:eastAsia="宋体" w:cs="宋体"/>
          <w:sz w:val="21"/>
          <w:szCs w:val="21"/>
        </w:rPr>
        <w:t xml:space="preserve">（4）当出现货物损坏、数量不全、规格不符等问题时，由投标人负责解决。</w:t>
      </w:r>
      <w:r/>
    </w:p>
    <w:p>
      <w:pPr>
        <w:ind w:firstLine="480"/>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四、报价要求</w:t>
      </w:r>
      <w:r/>
    </w:p>
    <w:p>
      <w:pPr>
        <w:ind w:firstLine="480"/>
        <w:spacing w:line="440" w:lineRule="exact"/>
        <w:rPr>
          <w:szCs w:val="21"/>
        </w:rPr>
      </w:pPr>
      <w:r>
        <w:rPr>
          <w:rFonts w:hint="eastAsia" w:ascii="宋体" w:hAnsi="宋体" w:eastAsia="宋体" w:cs="宋体"/>
          <w:szCs w:val="21"/>
        </w:rPr>
        <w:t xml:space="preserve">1、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r/>
    </w:p>
    <w:p>
      <w:pPr>
        <w:ind w:firstLine="480"/>
        <w:spacing w:line="440" w:lineRule="exact"/>
        <w:rPr>
          <w:szCs w:val="21"/>
        </w:rPr>
      </w:pPr>
      <w:r>
        <w:rPr>
          <w:rFonts w:hint="eastAsia" w:ascii="宋体" w:hAnsi="宋体" w:eastAsia="宋体" w:cs="宋体"/>
          <w:szCs w:val="21"/>
        </w:rPr>
        <w:t xml:space="preserve">2、报价单必须按照采购文件所提供的格式填入，采购人提供的清单中的序号、品名、规格配置等，供应商在投标报价时不得作任何更改变动，否则一切责任由供应商自负。</w:t>
      </w:r>
      <w:r/>
    </w:p>
    <w:p>
      <w:pPr>
        <w:ind w:firstLine="482"/>
        <w:spacing w:line="560" w:lineRule="exact"/>
        <w:rPr>
          <w:rFonts w:ascii="宋体" w:hAnsi="宋体" w:eastAsia="宋体" w:cs="方正仿宋_GBK"/>
          <w:b/>
          <w:sz w:val="24"/>
          <w:szCs w:val="24"/>
        </w:rPr>
        <w:outlineLvl w:val="0"/>
      </w:pPr>
      <w:r>
        <w:rPr>
          <w:rFonts w:hint="eastAsia" w:ascii="宋体" w:hAnsi="宋体" w:eastAsia="宋体" w:cs="方正仿宋_GBK"/>
          <w:b/>
          <w:sz w:val="24"/>
          <w:szCs w:val="24"/>
        </w:rPr>
        <w:t xml:space="preserve">五、评标办法：最低评标价法</w:t>
      </w:r>
      <w:r/>
    </w:p>
    <w:p>
      <w:pPr>
        <w:ind w:firstLine="420"/>
        <w:spacing w:line="400" w:lineRule="exact"/>
        <w:rPr>
          <w:rFonts w:ascii="宋体" w:hAnsi="宋体" w:eastAsia="宋体"/>
          <w:bCs/>
        </w:rPr>
      </w:pPr>
      <w:r>
        <w:rPr>
          <w:rFonts w:hint="eastAsia" w:ascii="宋体" w:hAnsi="宋体" w:eastAsia="宋体"/>
          <w:bCs/>
        </w:rPr>
        <w:t xml:space="preserve">1、</w:t>
      </w:r>
      <w:r>
        <w:rPr>
          <w:rFonts w:hint="eastAsia" w:ascii="宋体" w:hAnsi="宋体" w:eastAsia="宋体" w:cs="Times New Roman"/>
          <w:bCs/>
          <w:szCs w:val="21"/>
        </w:rPr>
        <w:t xml:space="preserve">根</w:t>
      </w:r>
      <w:r>
        <w:rPr>
          <w:rFonts w:hint="eastAsia" w:ascii="宋体" w:hAnsi="宋体" w:eastAsia="宋体"/>
          <w:bCs/>
        </w:rPr>
        <w:t xml:space="preserve">据符合采购需求、质量和服务相等且报价最低的原则确定成交供应商。</w:t>
      </w:r>
      <w:r/>
    </w:p>
    <w:p>
      <w:pPr>
        <w:ind w:firstLine="420"/>
        <w:spacing w:line="400" w:lineRule="exact"/>
        <w:rPr>
          <w:rFonts w:ascii="宋体" w:hAnsi="宋体" w:eastAsia="宋体" w:cs="Times New Roman"/>
          <w:bCs/>
          <w:szCs w:val="21"/>
        </w:rPr>
      </w:pPr>
      <w:r>
        <w:rPr>
          <w:rFonts w:hint="eastAsia" w:ascii="宋体" w:hAnsi="宋体" w:eastAsia="宋体"/>
          <w:bCs/>
        </w:rPr>
        <w:t xml:space="preserve">2、</w:t>
      </w:r>
      <w:r>
        <w:rPr>
          <w:rFonts w:hint="eastAsia" w:ascii="宋体" w:hAnsi="宋体" w:eastAsia="宋体" w:cs="Times New Roman"/>
          <w:bCs/>
          <w:szCs w:val="21"/>
        </w:rPr>
        <w:t xml:space="preserve">根据财政部令第87号第31条：采用最低评标价法的采购项目，提供相同品牌产品的不同投标人参加同一合同项下投标的，以通过资格审查、符合性审查且报价最低的参加评标； </w:t>
      </w:r>
      <w:r/>
    </w:p>
    <w:p>
      <w:pPr>
        <w:ind w:firstLine="482"/>
        <w:spacing w:line="400" w:lineRule="exact"/>
        <w:rPr>
          <w:rFonts w:ascii="宋体" w:hAnsi="宋体" w:eastAsia="宋体"/>
          <w:bCs/>
        </w:rPr>
      </w:pPr>
      <w:r>
        <w:rPr>
          <w:rFonts w:hint="eastAsia" w:ascii="宋体" w:hAnsi="宋体" w:eastAsia="宋体"/>
          <w:bCs/>
        </w:rPr>
        <w:t xml:space="preserve">3、如出现最低报价相同且均实质性响应询价文件，由采购人现场抽签决定。</w:t>
      </w:r>
      <w:r/>
    </w:p>
    <w:p>
      <w:pPr>
        <w:ind w:firstLine="482"/>
        <w:spacing w:line="400" w:lineRule="exact"/>
        <w:rPr>
          <w:rFonts w:ascii="宋体" w:hAnsi="宋体" w:eastAsia="宋体"/>
          <w:bCs/>
        </w:rPr>
      </w:pPr>
      <w:r>
        <w:rPr>
          <w:rFonts w:hint="eastAsia" w:ascii="宋体" w:hAnsi="宋体" w:eastAsia="宋体"/>
          <w:bCs/>
        </w:rPr>
        <w:t xml:space="preserve">4、询价小组从质量和服务均能满足采购文件实质性响应要求的供应商中，按照报价由低到高的顺序提出3名成交候选人。</w:t>
      </w:r>
      <w:r/>
    </w:p>
    <w:p>
      <w:pPr>
        <w:ind w:firstLine="482"/>
        <w:spacing w:line="400" w:lineRule="exact"/>
        <w:rPr>
          <w:rFonts w:ascii="宋体" w:hAnsi="宋体" w:eastAsia="宋体"/>
          <w:bCs/>
        </w:rPr>
      </w:pPr>
      <w:r>
        <w:rPr>
          <w:rFonts w:hint="eastAsia" w:ascii="宋体" w:hAnsi="宋体" w:eastAsia="宋体"/>
          <w:bCs/>
        </w:rPr>
        <w:t xml:space="preserve">5、询价小组共3名人员组成，询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spacing w:line="440" w:lineRule="exact"/>
        <w:rPr>
          <w:rFonts w:ascii="宋体" w:hAnsi="宋体" w:eastAsia="宋体"/>
          <w:bCs/>
        </w:rPr>
      </w:pPr>
      <w:r>
        <w:rPr>
          <w:rFonts w:hint="eastAsia" w:ascii="宋体" w:hAnsi="宋体" w:eastAsia="宋体"/>
          <w:bCs/>
        </w:rPr>
        <w:t xml:space="preserve">询价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spacing w:line="440" w:lineRule="exact"/>
        <w:rPr>
          <w:rFonts w:hint="eastAsia" w:ascii="宋体" w:hAnsi="宋体" w:eastAsia="宋体" w:cs="方正仿宋_GBK"/>
          <w:b/>
          <w:sz w:val="24"/>
          <w:szCs w:val="24"/>
        </w:rPr>
      </w:pPr>
      <w:r>
        <w:rPr>
          <w:rFonts w:hint="eastAsia" w:ascii="宋体" w:hAnsi="宋体" w:eastAsia="宋体" w:cs="方正仿宋_GBK"/>
          <w:b/>
          <w:sz w:val="24"/>
          <w:szCs w:val="24"/>
        </w:rPr>
      </w:r>
      <w:r/>
    </w:p>
    <w:p>
      <w:pPr>
        <w:spacing w:line="440" w:lineRule="exact"/>
        <w:rPr>
          <w:rFonts w:ascii="宋体" w:hAnsi="宋体" w:eastAsia="宋体" w:cs="方正仿宋_GBK"/>
          <w:b/>
          <w:sz w:val="24"/>
          <w:szCs w:val="24"/>
        </w:rPr>
      </w:pPr>
      <w:r>
        <w:rPr>
          <w:rFonts w:hint="eastAsia" w:ascii="宋体" w:hAnsi="宋体" w:eastAsia="宋体" w:cs="方正仿宋_GBK"/>
          <w:b/>
          <w:sz w:val="24"/>
          <w:szCs w:val="24"/>
        </w:rPr>
        <w:t xml:space="preserve">六、投标情形说明：</w:t>
      </w:r>
      <w:r/>
    </w:p>
    <w:p>
      <w:pPr>
        <w:ind w:firstLine="420"/>
        <w:spacing w:line="440" w:lineRule="exact"/>
        <w:rPr>
          <w:rFonts w:ascii="宋体" w:hAnsi="宋体" w:eastAsia="宋体"/>
          <w:bCs/>
        </w:rPr>
      </w:pPr>
      <w:r>
        <w:rPr>
          <w:rFonts w:hint="eastAsia" w:ascii="宋体" w:hAnsi="宋体" w:eastAsia="宋体"/>
          <w:bCs/>
        </w:rPr>
        <w:t xml:space="preserve">（1）无效响应文件的确认：</w:t>
      </w:r>
      <w:r/>
    </w:p>
    <w:p>
      <w:pPr>
        <w:ind w:firstLine="482"/>
        <w:spacing w:line="440" w:lineRule="exact"/>
        <w:rPr>
          <w:rFonts w:ascii="宋体" w:hAnsi="宋体" w:eastAsia="宋体"/>
          <w:bCs/>
        </w:rPr>
      </w:pPr>
      <w:r>
        <w:rPr>
          <w:rFonts w:hint="eastAsia" w:ascii="宋体" w:hAnsi="宋体" w:eastAsia="宋体"/>
          <w:bCs/>
        </w:rPr>
        <w:t xml:space="preserve">供应商有下列情况之一者，其响应文件无效：</w:t>
      </w:r>
      <w:r/>
    </w:p>
    <w:p>
      <w:pPr>
        <w:ind w:firstLine="482"/>
        <w:spacing w:line="440" w:lineRule="exact"/>
        <w:rPr>
          <w:rFonts w:ascii="宋体" w:hAnsi="宋体" w:eastAsia="宋体"/>
          <w:bCs/>
        </w:rPr>
      </w:pPr>
      <w:r>
        <w:rPr>
          <w:rFonts w:hint="eastAsia" w:ascii="宋体" w:hAnsi="宋体" w:eastAsia="宋体"/>
          <w:bCs/>
        </w:rPr>
        <w:t xml:space="preserve">1、响应文件未按规定的期限、地点送达的；</w:t>
      </w:r>
      <w:r/>
    </w:p>
    <w:p>
      <w:pPr>
        <w:ind w:firstLine="482"/>
        <w:spacing w:line="440" w:lineRule="exact"/>
        <w:rPr>
          <w:rFonts w:ascii="宋体" w:hAnsi="宋体" w:eastAsia="宋体"/>
          <w:bCs/>
        </w:rPr>
      </w:pPr>
      <w:r>
        <w:rPr>
          <w:rFonts w:hint="eastAsia" w:ascii="宋体" w:hAnsi="宋体" w:eastAsia="宋体"/>
          <w:bCs/>
        </w:rPr>
        <w:t xml:space="preserve">2、投标文件未按招标文件要求签署、盖章的；</w:t>
      </w:r>
      <w:r/>
    </w:p>
    <w:p>
      <w:pPr>
        <w:ind w:firstLine="482"/>
        <w:spacing w:line="440" w:lineRule="exact"/>
        <w:rPr>
          <w:rFonts w:ascii="宋体" w:hAnsi="宋体" w:eastAsia="宋体"/>
          <w:bCs/>
        </w:rPr>
      </w:pPr>
      <w:r>
        <w:rPr>
          <w:rFonts w:hint="eastAsia" w:ascii="宋体" w:hAnsi="宋体" w:eastAsia="宋体"/>
          <w:bCs/>
        </w:rPr>
        <w:t xml:space="preserve">3、不具备招标文件中规定的资格要求的；</w:t>
      </w:r>
      <w:r/>
    </w:p>
    <w:p>
      <w:pPr>
        <w:ind w:firstLine="482"/>
        <w:spacing w:line="440" w:lineRule="exact"/>
        <w:rPr>
          <w:rFonts w:ascii="宋体" w:hAnsi="宋体" w:eastAsia="宋体"/>
          <w:bCs/>
        </w:rPr>
      </w:pPr>
      <w:r>
        <w:rPr>
          <w:rFonts w:hint="eastAsia" w:ascii="宋体" w:hAnsi="宋体" w:eastAsia="宋体"/>
          <w:bCs/>
        </w:rPr>
        <w:t xml:space="preserve">4、报价超过招标文件中规定的预算金额或者最高限价的；</w:t>
      </w:r>
      <w:r/>
    </w:p>
    <w:p>
      <w:pPr>
        <w:ind w:firstLine="482"/>
        <w:spacing w:line="440" w:lineRule="exact"/>
        <w:rPr>
          <w:rFonts w:ascii="宋体" w:hAnsi="宋体" w:eastAsia="宋体"/>
          <w:bCs/>
        </w:rPr>
      </w:pPr>
      <w:r>
        <w:rPr>
          <w:rFonts w:hint="eastAsia" w:ascii="宋体" w:hAnsi="宋体" w:eastAsia="宋体"/>
          <w:bCs/>
        </w:rPr>
        <w:t xml:space="preserve">5、投标文件含有采购人不能接受的附加条件的;</w:t>
      </w:r>
      <w:r/>
    </w:p>
    <w:p>
      <w:pPr>
        <w:ind w:firstLine="482"/>
        <w:spacing w:line="440" w:lineRule="exact"/>
        <w:rPr>
          <w:rFonts w:ascii="宋体" w:hAnsi="宋体" w:eastAsia="宋体"/>
          <w:bCs/>
        </w:rPr>
      </w:pPr>
      <w:r>
        <w:rPr>
          <w:rFonts w:hint="eastAsia" w:ascii="宋体" w:hAnsi="宋体" w:eastAsia="宋体"/>
          <w:bCs/>
        </w:rPr>
        <w:t xml:space="preserve">6、法律、法规和招标文件规定的其他无效情形。</w:t>
      </w:r>
      <w:r/>
    </w:p>
    <w:p>
      <w:pPr>
        <w:ind w:firstLine="482"/>
        <w:spacing w:line="440" w:lineRule="exact"/>
        <w:rPr>
          <w:rFonts w:ascii="宋体" w:hAnsi="宋体" w:eastAsia="宋体"/>
          <w:bCs/>
        </w:rPr>
      </w:pPr>
      <w:r>
        <w:rPr>
          <w:rFonts w:hint="eastAsia" w:ascii="宋体" w:hAnsi="宋体" w:eastAsia="宋体"/>
          <w:bCs/>
        </w:rPr>
        <w:t xml:space="preserve">（2）签订、履行合同：</w:t>
      </w:r>
      <w:r/>
    </w:p>
    <w:p>
      <w:pPr>
        <w:ind w:firstLine="482"/>
        <w:spacing w:line="440" w:lineRule="exact"/>
        <w:rPr>
          <w:rFonts w:ascii="宋体" w:hAnsi="宋体" w:eastAsia="宋体"/>
          <w:bCs/>
        </w:rPr>
      </w:pPr>
      <w:r>
        <w:rPr>
          <w:rFonts w:hint="eastAsia" w:ascii="宋体" w:hAnsi="宋体" w:eastAsia="宋体"/>
          <w:bCs/>
        </w:rPr>
        <w:t xml:space="preserve">采购人与成交供应商应当在成交通知书发出之日起</w:t>
      </w:r>
      <w:r>
        <w:rPr>
          <w:rFonts w:ascii="宋体" w:hAnsi="宋体" w:eastAsia="宋体"/>
          <w:bCs/>
        </w:rPr>
        <w:t xml:space="preserve">30</w:t>
      </w:r>
      <w:r>
        <w:rPr>
          <w:rFonts w:hint="eastAsia" w:ascii="宋体" w:hAnsi="宋体" w:eastAsia="宋体"/>
          <w:bCs/>
        </w:rPr>
        <w:t xml:space="preserve">日内，按照采购文件确定的合同文本以及采购标的、规格型号、采购金额、采购数量、技术和服务要求等事项签订政府采购合同。</w:t>
      </w:r>
      <w:r/>
    </w:p>
    <w:p>
      <w:pPr>
        <w:ind w:firstLine="482"/>
        <w:spacing w:line="440" w:lineRule="exact"/>
        <w:rPr>
          <w:rFonts w:ascii="宋体" w:hAnsi="宋体" w:eastAsia="宋体"/>
          <w:bCs/>
        </w:rPr>
      </w:pPr>
      <w:r>
        <w:rPr>
          <w:rFonts w:hint="eastAsia" w:ascii="宋体" w:hAnsi="宋体" w:eastAsia="宋体"/>
          <w:bCs/>
        </w:rPr>
        <w:t xml:space="preserve">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482"/>
        <w:spacing w:line="440" w:lineRule="exact"/>
        <w:rPr>
          <w:rFonts w:ascii="宋体" w:hAnsi="宋体" w:eastAsia="宋体"/>
          <w:bCs/>
        </w:rPr>
      </w:pPr>
      <w:r>
        <w:rPr>
          <w:rFonts w:hint="eastAsia" w:ascii="宋体" w:hAnsi="宋体" w:eastAsia="宋体"/>
          <w:bCs/>
        </w:rPr>
        <w:t xml:space="preserve">成交供应商拒绝签订政府采购合同的，采购人可以按照成交候选人的顺序确定其他供应商作为成交供应商并签订政府采购合同，也可以重新开展采购活动。拒绝签订政府采购合同的成交供应商不得参加对该项目重新开展的采购活动。</w:t>
      </w:r>
      <w:r/>
    </w:p>
    <w:p>
      <w:pPr>
        <w:ind w:firstLine="482"/>
        <w:spacing w:line="440" w:lineRule="exact"/>
        <w:rPr>
          <w:rFonts w:ascii="宋体" w:hAnsi="宋体" w:eastAsia="宋体"/>
          <w:bCs/>
        </w:rPr>
      </w:pPr>
      <w:r>
        <w:rPr>
          <w:rFonts w:hint="eastAsia" w:ascii="宋体" w:hAnsi="宋体" w:eastAsia="宋体"/>
          <w:bCs/>
        </w:rPr>
        <w:t xml:space="preserve">（3）异议及质疑</w:t>
      </w:r>
      <w:r/>
    </w:p>
    <w:p>
      <w:pPr>
        <w:ind w:firstLine="482"/>
        <w:spacing w:line="440" w:lineRule="exact"/>
        <w:rPr>
          <w:rFonts w:ascii="宋体" w:hAnsi="宋体" w:eastAsia="宋体"/>
          <w:bCs/>
        </w:rPr>
      </w:pPr>
      <w:r>
        <w:rPr>
          <w:rFonts w:hint="eastAsia" w:ascii="宋体" w:hAnsi="宋体" w:eastAsia="宋体"/>
          <w:bCs/>
        </w:rPr>
        <w:t xml:space="preserve">（一）投标人对询价文件有异议的，应当在投标截止时间前3日前以书面形式向采购人、采购代理机构提出。逾期将不再接收。</w:t>
      </w:r>
      <w:r/>
    </w:p>
    <w:p>
      <w:pPr>
        <w:ind w:firstLine="482"/>
        <w:spacing w:line="440" w:lineRule="exact"/>
        <w:rPr>
          <w:rFonts w:ascii="宋体" w:hAnsi="宋体" w:eastAsia="宋体"/>
          <w:bCs/>
        </w:rPr>
      </w:pPr>
      <w:r>
        <w:rPr>
          <w:rFonts w:hint="eastAsia" w:ascii="宋体" w:hAnsi="宋体" w:eastAsia="宋体"/>
          <w:bCs/>
        </w:rPr>
        <w:t xml:space="preserve">（二）投标人对开标有异议的，应当在开标现场提出，招标人应当当场作出答复。</w:t>
      </w:r>
      <w:r/>
    </w:p>
    <w:p>
      <w:pPr>
        <w:ind w:firstLine="482"/>
        <w:spacing w:line="440" w:lineRule="exact"/>
        <w:rPr>
          <w:rFonts w:ascii="宋体" w:hAnsi="宋体" w:eastAsia="宋体"/>
          <w:bCs/>
        </w:rPr>
      </w:pPr>
      <w:r>
        <w:rPr>
          <w:rFonts w:hint="eastAsia" w:ascii="宋体" w:hAnsi="宋体" w:eastAsia="宋体"/>
          <w:bCs/>
        </w:rPr>
        <w:t xml:space="preserve">（三）投标人或者其他利害关系人对招标的项目的评标结果有异议的，应当在中标候选人公示期间提出。逾期将不再接收。</w:t>
      </w:r>
      <w:r/>
    </w:p>
    <w:p>
      <w:pPr>
        <w:ind w:firstLine="482"/>
        <w:spacing w:line="440" w:lineRule="exact"/>
        <w:rPr>
          <w:rFonts w:ascii="宋体" w:hAnsi="宋体" w:eastAsia="宋体"/>
          <w:bCs/>
        </w:rPr>
      </w:pPr>
      <w:r>
        <w:rPr>
          <w:rFonts w:hint="eastAsia" w:ascii="宋体" w:hAnsi="宋体" w:eastAsia="宋体"/>
          <w:bCs/>
        </w:rPr>
        <w:t xml:space="preserve">（4）重新招标情形</w:t>
      </w:r>
      <w:r/>
    </w:p>
    <w:p>
      <w:pPr>
        <w:ind w:firstLine="482"/>
        <w:spacing w:line="440" w:lineRule="exact"/>
        <w:rPr>
          <w:rFonts w:ascii="宋体" w:hAnsi="宋体" w:eastAsia="宋体"/>
          <w:bCs/>
        </w:rPr>
      </w:pPr>
      <w:r>
        <w:rPr>
          <w:rFonts w:hint="eastAsia" w:ascii="宋体" w:hAnsi="宋体" w:eastAsia="宋体"/>
          <w:bCs/>
        </w:rPr>
        <w:t xml:space="preserve">出现下列情形之一的，采购人或者采购代理机构应当终止询价采购活动，发布项目终止公告并说明原因，重新开展采购活动。</w:t>
      </w:r>
      <w:r/>
    </w:p>
    <w:p>
      <w:pPr>
        <w:ind w:firstLine="482"/>
        <w:spacing w:line="440" w:lineRule="exact"/>
        <w:rPr>
          <w:rFonts w:ascii="宋体" w:hAnsi="宋体" w:eastAsia="宋体"/>
          <w:bCs/>
        </w:rPr>
      </w:pPr>
      <w:r>
        <w:rPr>
          <w:rFonts w:hint="eastAsia" w:ascii="宋体" w:hAnsi="宋体" w:eastAsia="宋体"/>
          <w:bCs/>
        </w:rPr>
        <w:t xml:space="preserve">（一）因情况变化，不再符合规定的询价采购方式适用情形的；</w:t>
      </w:r>
      <w:r/>
    </w:p>
    <w:p>
      <w:pPr>
        <w:ind w:firstLine="482"/>
        <w:spacing w:line="440" w:lineRule="exact"/>
        <w:rPr>
          <w:rFonts w:ascii="宋体" w:hAnsi="宋体" w:eastAsia="宋体"/>
          <w:bCs/>
        </w:rPr>
      </w:pPr>
      <w:r>
        <w:rPr>
          <w:rFonts w:hint="eastAsia" w:ascii="宋体" w:hAnsi="宋体" w:eastAsia="宋体"/>
          <w:bCs/>
        </w:rPr>
        <w:t xml:space="preserve">（二）出现影响采购公正的违法、违规行为的；</w:t>
      </w:r>
      <w:r/>
    </w:p>
    <w:p>
      <w:pPr>
        <w:ind w:firstLine="482"/>
        <w:spacing w:line="440" w:lineRule="exact"/>
        <w:rPr>
          <w:rFonts w:ascii="宋体" w:hAnsi="宋体" w:eastAsia="宋体"/>
          <w:bCs/>
        </w:rPr>
      </w:pPr>
      <w:r>
        <w:rPr>
          <w:rFonts w:hint="eastAsia" w:ascii="宋体" w:hAnsi="宋体" w:eastAsia="宋体"/>
          <w:bCs/>
        </w:rPr>
        <w:t xml:space="preserve">（三）在采购过程中符合竞争要求的供应商或者报价未超过采购预算的供应商不足3家。</w:t>
      </w:r>
      <w:r/>
    </w:p>
    <w:p>
      <w:pPr>
        <w:pStyle w:val="648"/>
        <w:ind w:left="210" w:firstLine="210"/>
        <w:jc w:val="left"/>
        <w:spacing w:line="440" w:lineRule="exact"/>
        <w:rPr>
          <w:rFonts w:hAnsi="宋体" w:cstheme="minorBidi"/>
          <w:bCs/>
          <w:szCs w:val="22"/>
        </w:rPr>
      </w:pPr>
      <w:r>
        <w:rPr>
          <w:rFonts w:hint="eastAsia" w:hAnsi="宋体" w:cstheme="minorBidi"/>
          <w:bCs/>
          <w:szCs w:val="22"/>
        </w:rPr>
        <w:t xml:space="preserve">（5）采购代理服务费</w:t>
      </w:r>
      <w:r/>
    </w:p>
    <w:p>
      <w:pPr>
        <w:pStyle w:val="648"/>
        <w:ind w:left="210" w:firstLine="210"/>
        <w:jc w:val="left"/>
        <w:spacing w:line="440" w:lineRule="exact"/>
        <w:rPr>
          <w:rFonts w:hint="eastAsia" w:hAnsi="宋体" w:cstheme="minorBidi"/>
          <w:bCs/>
          <w:szCs w:val="22"/>
        </w:rPr>
      </w:pPr>
      <w:r>
        <w:rPr>
          <w:rFonts w:hint="eastAsia" w:hAnsi="宋体" w:cstheme="minorBidi"/>
          <w:bCs/>
          <w:szCs w:val="22"/>
        </w:rPr>
        <w:t xml:space="preserve">（一）（1）本</w:t>
      </w:r>
      <w:r>
        <w:rPr>
          <w:rFonts w:hint="eastAsia" w:hAnsi="宋体" w:cstheme="minorBidi"/>
          <w:bCs/>
          <w:szCs w:val="22"/>
          <w:lang w:val="en-US" w:eastAsia="zh-CN"/>
        </w:rPr>
        <w:t xml:space="preserve">项目</w:t>
      </w:r>
      <w:r>
        <w:rPr>
          <w:rFonts w:hint="eastAsia" w:hAnsi="宋体" w:cstheme="minorBidi"/>
          <w:bCs/>
          <w:szCs w:val="22"/>
        </w:rPr>
        <w:t xml:space="preserve">采购代理费</w:t>
      </w:r>
      <w:r>
        <w:rPr>
          <w:rFonts w:hint="eastAsia" w:hAnsi="宋体" w:cstheme="minorBidi"/>
          <w:bCs/>
          <w:szCs w:val="22"/>
          <w:lang w:val="en-US" w:eastAsia="zh-CN"/>
        </w:rPr>
        <w:t xml:space="preserve">按</w:t>
      </w:r>
      <w:r>
        <w:rPr>
          <w:rFonts w:hint="eastAsia" w:hAnsi="宋体" w:cstheme="minorBidi"/>
          <w:bCs/>
          <w:szCs w:val="22"/>
        </w:rPr>
        <w:t xml:space="preserve">苏招协[2022]002 号文关于印发《江苏省招标代理服务收费的指导意见》的通知规定的收费</w:t>
      </w:r>
      <w:r>
        <w:rPr>
          <w:rFonts w:hint="eastAsia" w:hAnsi="宋体" w:cstheme="minorBidi"/>
          <w:bCs/>
          <w:szCs w:val="22"/>
          <w:lang w:val="en-US" w:eastAsia="zh-CN"/>
        </w:rPr>
        <w:t xml:space="preserve">货物</w:t>
      </w:r>
      <w:r>
        <w:rPr>
          <w:rFonts w:hint="eastAsia" w:hAnsi="宋体" w:cstheme="minorBidi"/>
          <w:bCs/>
          <w:szCs w:val="22"/>
        </w:rPr>
        <w:t xml:space="preserve">标准计取</w:t>
      </w:r>
      <w:r>
        <w:rPr>
          <w:rFonts w:hint="eastAsia" w:hAnsi="宋体" w:cstheme="minorBidi"/>
          <w:bCs/>
          <w:szCs w:val="22"/>
          <w:lang w:eastAsia="zh-CN"/>
        </w:rPr>
        <w:t xml:space="preserve">，</w:t>
      </w:r>
      <w:r>
        <w:rPr>
          <w:rFonts w:hint="eastAsia" w:hAnsi="宋体" w:cstheme="minorBidi"/>
          <w:bCs/>
          <w:szCs w:val="22"/>
        </w:rPr>
        <w:t xml:space="preserve">由中标单位支付。投标人综合考虑在投标报价中，不得单列。以上相关费用必须在成交人领取成交通知书时由中标人一次性付清。</w:t>
      </w:r>
      <w:r/>
    </w:p>
    <w:p>
      <w:pPr>
        <w:ind w:firstLine="420"/>
        <w:jc w:val="center"/>
        <w:spacing w:line="360" w:lineRule="auto"/>
        <w:rPr>
          <w:rFonts w:ascii="宋体" w:hAnsi="宋体" w:cs="宋体"/>
          <w:szCs w:val="21"/>
        </w:rPr>
      </w:pPr>
      <w:r>
        <w:rPr>
          <w:rFonts w:hint="eastAsia" w:ascii="宋体" w:hAnsi="宋体" w:cs="宋体"/>
          <w:szCs w:val="21"/>
        </w:rPr>
        <w:t xml:space="preserve">招标代理服务收费标准【</w:t>
      </w:r>
      <w:r>
        <w:rPr>
          <w:rFonts w:hint="eastAsia" w:hAnsi="宋体" w:cs="宋体"/>
        </w:rPr>
        <w:t xml:space="preserve">苏招协（2022）002号文</w:t>
      </w:r>
      <w:r>
        <w:rPr>
          <w:rFonts w:hint="eastAsia" w:ascii="宋体" w:hAnsi="宋体" w:cs="宋体"/>
          <w:szCs w:val="21"/>
        </w:rPr>
        <w:t xml:space="preserve">】</w:t>
      </w:r>
      <w:r/>
    </w:p>
    <w:tbl>
      <w:tblPr>
        <w:tblStyle w:val="641"/>
        <w:tblW w:w="0" w:type="auto"/>
        <w:tblInd w:w="6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48"/>
        <w:gridCol w:w="1980"/>
        <w:gridCol w:w="1980"/>
        <w:gridCol w:w="1980"/>
      </w:tblGrid>
      <w:tr>
        <w:trPr>
          <w:trHeight w:val="1295"/>
        </w:trPr>
        <w:tc>
          <w:tcPr>
            <w:tcW w:w="2448" w:type="dxa"/>
            <w:textDirection w:val="lrTb"/>
            <w:noWrap w:val="false"/>
          </w:tcPr>
          <w:p>
            <w:pPr>
              <w:ind w:firstLine="1275"/>
              <w:rPr>
                <w:rFonts w:ascii="宋体" w:hAnsi="宋体" w:cs="宋体"/>
                <w:b/>
                <w:sz w:val="18"/>
                <w:szCs w:val="18"/>
              </w:rPr>
            </w:pPr>
            <w:r>
              <w:rPr>
                <w:rFonts w:ascii="宋体" w:hAnsi="宋体" w:cs="宋体"/>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352425</wp:posOffset>
                      </wp:positionH>
                      <wp:positionV relativeFrom="paragraph">
                        <wp:posOffset>13335</wp:posOffset>
                      </wp:positionV>
                      <wp:extent cx="1514475" cy="876300"/>
                      <wp:effectExtent l="0" t="0" r="0" b="0"/>
                      <wp:wrapNone/>
                      <wp:docPr id="2" name=""/>
                      <wp:cNvGraphicFramePr/>
                      <a:graphic xmlns:a="http://schemas.openxmlformats.org/drawingml/2006/main">
                        <a:graphicData uri="http://schemas.microsoft.com/office/word/2010/wordprocessingShape">
                          <wps:wsp>
                            <wps:cNvPr id="0" name=""/>
                            <wps:cNvSpPr/>
                            <wps:spPr bwMode="auto">
                              <a:xfrm flipH="1" flipV="1">
                                <a:off x="0" y="0"/>
                                <a:ext cx="1514475" cy="876299"/>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62336;mso-wrap-distance-left:9.0pt;mso-wrap-distance-top:0.0pt;mso-wrap-distance-right:9.0pt;mso-wrap-distance-bottom:0.0pt;flip:xy;visibility:visible;" from="27.8pt,1.1pt" to="147.0pt,70.0pt" filled="f" strokecolor="#000000"/>
                  </w:pict>
                </mc:Fallback>
              </mc:AlternateContent>
            </w:r>
            <w:r>
              <w:rPr>
                <w:rFonts w:ascii="宋体" w:hAnsi="宋体" w:cs="宋体"/>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342265</wp:posOffset>
                      </wp:positionH>
                      <wp:positionV relativeFrom="paragraph">
                        <wp:posOffset>13335</wp:posOffset>
                      </wp:positionV>
                      <wp:extent cx="1174750" cy="106553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174750" cy="10655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 o:spid="_x0000_s2" style="position:absolute;z-index:251661312;o:allowoverlap:true;o:allowincell:false;mso-position-horizontal-relative:text;margin-left:26.9pt;mso-position-horizontal:absolute;mso-position-vertical-relative:text;margin-top:1.1pt;mso-position-vertical:absolute;width:92.5pt;height:83.9pt;mso-wrap-distance-left:9.0pt;mso-wrap-distance-top:0.0pt;mso-wrap-distance-right:9.0pt;mso-wrap-distance-bottom:0.0pt;visibility:visible;" path="m0,0l100000,100000ee" coordsize="100000,100000" filled="f" strokecolor="#000000">
                      <v:path textboxrect="0,0,100000,100000"/>
                    </v:shape>
                  </w:pict>
                </mc:Fallback>
              </mc:AlternateContent>
            </w:r>
            <w:r>
              <w:rPr>
                <w:rFonts w:ascii="宋体" w:hAnsi="宋体" w:cs="宋体"/>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-114299</wp:posOffset>
                      </wp:positionH>
                      <wp:positionV relativeFrom="paragraph">
                        <wp:posOffset>-6349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9.0pt,-0.5pt" to="-8.9pt,-0.5pt" filled="f" strokecolor="#000000"/>
                  </w:pict>
                </mc:Fallback>
              </mc:AlternateContent>
            </w:r>
            <w:r>
              <w:rPr>
                <w:rFonts w:hint="eastAsia" w:ascii="宋体" w:hAnsi="宋体" w:cs="宋体"/>
                <w:b/>
                <w:sz w:val="18"/>
                <w:szCs w:val="18"/>
              </w:rPr>
              <w:t xml:space="preserve">服</w:t>
            </w:r>
            <w:r/>
          </w:p>
          <w:p>
            <w:pPr>
              <w:ind w:firstLine="927"/>
              <w:rPr>
                <w:rFonts w:ascii="宋体" w:hAnsi="宋体" w:cs="宋体"/>
                <w:b/>
                <w:sz w:val="18"/>
                <w:szCs w:val="18"/>
              </w:rPr>
            </w:pPr>
            <w:r>
              <w:rPr>
                <w:rFonts w:hint="eastAsia" w:ascii="宋体" w:hAnsi="宋体" w:cs="宋体"/>
                <w:b/>
                <w:sz w:val="18"/>
                <w:szCs w:val="18"/>
              </w:rPr>
              <w:t xml:space="preserve">　　　 务</w:t>
            </w:r>
            <w:r/>
          </w:p>
          <w:p>
            <w:pPr>
              <w:ind w:firstLine="904"/>
              <w:rPr>
                <w:rFonts w:hint="eastAsia" w:ascii="宋体" w:hAnsi="宋体" w:cs="宋体"/>
                <w:b/>
                <w:sz w:val="18"/>
                <w:szCs w:val="18"/>
              </w:rPr>
            </w:pPr>
            <w:r>
              <w:rPr>
                <w:rFonts w:hint="eastAsia" w:ascii="宋体" w:hAnsi="宋体" w:cs="宋体"/>
                <w:b/>
                <w:sz w:val="18"/>
                <w:szCs w:val="18"/>
              </w:rPr>
            </w:r>
            <w:r/>
          </w:p>
          <w:p>
            <w:pPr>
              <w:ind w:firstLine="904"/>
              <w:rPr>
                <w:rFonts w:ascii="宋体" w:hAnsi="宋体" w:cs="宋体"/>
                <w:b/>
                <w:sz w:val="18"/>
                <w:szCs w:val="18"/>
              </w:rPr>
            </w:pPr>
            <w:r>
              <w:rPr>
                <w:rFonts w:hint="eastAsia" w:ascii="宋体" w:hAnsi="宋体" w:cs="宋体"/>
                <w:b/>
                <w:sz w:val="18"/>
                <w:szCs w:val="18"/>
              </w:rPr>
              <w:t xml:space="preserve">费　　  类</w:t>
            </w:r>
            <w:r/>
          </w:p>
          <w:p>
            <w:pPr>
              <w:ind w:firstLine="1316"/>
              <w:rPr>
                <w:rFonts w:ascii="宋体" w:hAnsi="宋体" w:cs="宋体"/>
                <w:b/>
                <w:sz w:val="18"/>
                <w:szCs w:val="18"/>
              </w:rPr>
            </w:pPr>
            <w:r>
              <w:rPr>
                <w:rFonts w:hint="eastAsia" w:ascii="宋体" w:hAnsi="宋体" w:cs="宋体"/>
                <w:b/>
                <w:sz w:val="18"/>
                <w:szCs w:val="18"/>
              </w:rPr>
              <w:t xml:space="preserve">率　　　型</w:t>
            </w:r>
            <w:r/>
          </w:p>
          <w:p>
            <w:pPr>
              <w:ind w:firstLine="1054"/>
              <w:rPr>
                <w:rFonts w:ascii="宋体" w:hAnsi="宋体" w:cs="宋体"/>
                <w:b/>
                <w:sz w:val="18"/>
                <w:szCs w:val="18"/>
              </w:rPr>
            </w:pPr>
            <w:r>
              <w:rPr>
                <w:rFonts w:hint="eastAsia" w:ascii="宋体" w:hAnsi="宋体" w:cs="宋体"/>
                <w:b/>
                <w:sz w:val="18"/>
                <w:szCs w:val="18"/>
              </w:rPr>
              <w:t xml:space="preserve">　　　　</w:t>
            </w:r>
            <w:r/>
          </w:p>
          <w:p>
            <w:pPr>
              <w:rPr>
                <w:rFonts w:ascii="宋体" w:hAnsi="宋体" w:cs="宋体"/>
                <w:b/>
                <w:sz w:val="18"/>
                <w:szCs w:val="18"/>
              </w:rPr>
            </w:pPr>
            <w:r>
              <w:rPr>
                <w:rFonts w:hint="eastAsia" w:ascii="宋体" w:hAnsi="宋体" w:cs="宋体"/>
                <w:b/>
                <w:sz w:val="18"/>
                <w:szCs w:val="18"/>
              </w:rPr>
              <w:t xml:space="preserve">中标金额（万元）</w:t>
            </w:r>
            <w:r/>
          </w:p>
        </w:tc>
        <w:tc>
          <w:tcPr>
            <w:tcW w:w="1980" w:type="dxa"/>
            <w:vAlign w:val="center"/>
            <w:textDirection w:val="lrTb"/>
            <w:noWrap w:val="false"/>
          </w:tcPr>
          <w:p>
            <w:pPr>
              <w:jc w:val="center"/>
              <w:rPr>
                <w:rFonts w:ascii="宋体" w:hAnsi="宋体" w:cs="宋体"/>
                <w:b/>
                <w:sz w:val="18"/>
                <w:szCs w:val="18"/>
              </w:rPr>
            </w:pPr>
            <w:r>
              <w:rPr>
                <w:rFonts w:hint="eastAsia" w:ascii="宋体" w:hAnsi="宋体" w:cs="宋体"/>
                <w:b/>
                <w:sz w:val="18"/>
                <w:szCs w:val="18"/>
              </w:rPr>
              <w:t xml:space="preserve">货物招标</w:t>
            </w:r>
            <w:r/>
          </w:p>
        </w:tc>
        <w:tc>
          <w:tcPr>
            <w:tcW w:w="1980" w:type="dxa"/>
            <w:vAlign w:val="center"/>
            <w:textDirection w:val="lrTb"/>
            <w:noWrap w:val="false"/>
          </w:tcPr>
          <w:p>
            <w:pPr>
              <w:jc w:val="center"/>
              <w:rPr>
                <w:rFonts w:ascii="宋体" w:hAnsi="宋体" w:cs="宋体"/>
                <w:b/>
                <w:sz w:val="18"/>
                <w:szCs w:val="18"/>
              </w:rPr>
            </w:pPr>
            <w:r>
              <w:rPr>
                <w:rFonts w:hint="eastAsia" w:ascii="宋体" w:hAnsi="宋体" w:cs="宋体"/>
                <w:b/>
                <w:sz w:val="18"/>
                <w:szCs w:val="18"/>
              </w:rPr>
              <w:t xml:space="preserve">服务招标</w:t>
            </w:r>
            <w:r/>
          </w:p>
        </w:tc>
        <w:tc>
          <w:tcPr>
            <w:tcW w:w="1980" w:type="dxa"/>
            <w:vAlign w:val="center"/>
            <w:textDirection w:val="lrTb"/>
            <w:noWrap w:val="false"/>
          </w:tcPr>
          <w:p>
            <w:pPr>
              <w:jc w:val="center"/>
              <w:rPr>
                <w:rFonts w:ascii="宋体" w:hAnsi="宋体" w:cs="宋体"/>
                <w:b/>
                <w:sz w:val="18"/>
                <w:szCs w:val="18"/>
              </w:rPr>
            </w:pPr>
            <w:r>
              <w:rPr>
                <w:rFonts w:hint="eastAsia" w:ascii="宋体" w:hAnsi="宋体" w:cs="宋体"/>
                <w:b/>
                <w:sz w:val="18"/>
                <w:szCs w:val="18"/>
              </w:rPr>
              <w:t xml:space="preserve">工程招标</w:t>
            </w:r>
            <w:r/>
          </w:p>
        </w:tc>
      </w:tr>
      <w:tr>
        <w:trPr/>
        <w:tc>
          <w:tcPr>
            <w:tcW w:w="2448" w:type="dxa"/>
            <w:textDirection w:val="lrTb"/>
            <w:noWrap w:val="false"/>
          </w:tcPr>
          <w:p>
            <w:pPr>
              <w:jc w:val="center"/>
              <w:rPr>
                <w:rFonts w:ascii="宋体" w:hAnsi="宋体" w:cs="宋体"/>
                <w:sz w:val="18"/>
                <w:szCs w:val="18"/>
              </w:rPr>
            </w:pPr>
            <w:r>
              <w:rPr>
                <w:rFonts w:hint="eastAsia" w:ascii="宋体" w:hAnsi="宋体" w:cs="宋体"/>
                <w:sz w:val="18"/>
                <w:szCs w:val="18"/>
              </w:rPr>
              <w:t xml:space="preserve">50以下</w:t>
            </w:r>
            <w:r/>
          </w:p>
        </w:tc>
        <w:tc>
          <w:tcPr>
            <w:tcW w:w="1980" w:type="dxa"/>
            <w:textDirection w:val="lrTb"/>
            <w:noWrap w:val="false"/>
          </w:tcPr>
          <w:p>
            <w:pPr>
              <w:jc w:val="center"/>
              <w:rPr>
                <w:rFonts w:ascii="宋体" w:hAnsi="宋体" w:cs="宋体"/>
                <w:sz w:val="18"/>
                <w:szCs w:val="18"/>
              </w:rPr>
            </w:pPr>
            <w:r>
              <w:rPr>
                <w:rFonts w:hint="eastAsia" w:ascii="宋体" w:hAnsi="宋体" w:cs="宋体"/>
                <w:sz w:val="18"/>
                <w:szCs w:val="18"/>
              </w:rPr>
              <w:t xml:space="preserve">1万元</w:t>
            </w:r>
            <w:r/>
          </w:p>
        </w:tc>
        <w:tc>
          <w:tcPr>
            <w:tcW w:w="1980" w:type="dxa"/>
            <w:textDirection w:val="lrTb"/>
            <w:noWrap w:val="false"/>
          </w:tcPr>
          <w:p>
            <w:pPr>
              <w:jc w:val="center"/>
              <w:rPr>
                <w:rFonts w:ascii="宋体" w:hAnsi="宋体" w:cs="宋体"/>
                <w:sz w:val="18"/>
                <w:szCs w:val="18"/>
              </w:rPr>
            </w:pPr>
            <w:r>
              <w:rPr>
                <w:rFonts w:hint="eastAsia" w:ascii="宋体" w:hAnsi="宋体" w:cs="宋体"/>
                <w:sz w:val="18"/>
                <w:szCs w:val="18"/>
              </w:rPr>
              <w:t xml:space="preserve">1万元</w:t>
            </w:r>
            <w:r/>
          </w:p>
        </w:tc>
        <w:tc>
          <w:tcPr>
            <w:tcW w:w="1980" w:type="dxa"/>
            <w:textDirection w:val="lrTb"/>
            <w:noWrap w:val="false"/>
          </w:tcPr>
          <w:p>
            <w:pPr>
              <w:jc w:val="center"/>
              <w:rPr>
                <w:rFonts w:ascii="宋体" w:hAnsi="宋体" w:cs="宋体"/>
                <w:color w:val="ff0000"/>
                <w:sz w:val="18"/>
                <w:szCs w:val="18"/>
              </w:rPr>
            </w:pPr>
            <w:r>
              <w:rPr>
                <w:rFonts w:hint="eastAsia" w:ascii="宋体" w:hAnsi="宋体" w:cs="宋体"/>
                <w:sz w:val="18"/>
                <w:szCs w:val="18"/>
              </w:rPr>
              <w:t xml:space="preserve">1万元</w:t>
            </w:r>
            <w:r/>
          </w:p>
        </w:tc>
      </w:tr>
      <w:tr>
        <w:trPr/>
        <w:tc>
          <w:tcPr>
            <w:tcW w:w="2448" w:type="dxa"/>
            <w:textDirection w:val="lrTb"/>
            <w:noWrap w:val="false"/>
          </w:tcPr>
          <w:p>
            <w:pPr>
              <w:jc w:val="center"/>
              <w:rPr>
                <w:rFonts w:ascii="宋体" w:hAnsi="宋体" w:cs="宋体"/>
                <w:sz w:val="18"/>
                <w:szCs w:val="18"/>
              </w:rPr>
            </w:pPr>
            <w:r>
              <w:rPr>
                <w:rFonts w:hint="eastAsia" w:ascii="宋体" w:hAnsi="宋体" w:cs="宋体"/>
                <w:sz w:val="18"/>
                <w:szCs w:val="18"/>
              </w:rPr>
              <w:t xml:space="preserve">50-400</w:t>
            </w:r>
            <w:r/>
          </w:p>
        </w:tc>
        <w:tc>
          <w:tcPr>
            <w:tcW w:w="1980" w:type="dxa"/>
            <w:textDirection w:val="lrTb"/>
            <w:noWrap w:val="false"/>
          </w:tcPr>
          <w:p>
            <w:pPr>
              <w:jc w:val="center"/>
              <w:rPr>
                <w:rFonts w:ascii="宋体" w:hAnsi="宋体" w:cs="宋体"/>
                <w:sz w:val="18"/>
                <w:szCs w:val="18"/>
              </w:rPr>
            </w:pPr>
            <w:r>
              <w:rPr>
                <w:rFonts w:hint="eastAsia" w:ascii="宋体" w:hAnsi="宋体" w:cs="宋体"/>
                <w:sz w:val="18"/>
                <w:szCs w:val="18"/>
              </w:rPr>
              <w:t xml:space="preserve">1.5%</w:t>
            </w:r>
            <w:r/>
          </w:p>
        </w:tc>
        <w:tc>
          <w:tcPr>
            <w:tcW w:w="1980" w:type="dxa"/>
            <w:textDirection w:val="lrTb"/>
            <w:noWrap w:val="false"/>
          </w:tcPr>
          <w:p>
            <w:pPr>
              <w:jc w:val="center"/>
              <w:rPr>
                <w:rFonts w:ascii="宋体" w:hAnsi="宋体" w:cs="宋体"/>
                <w:sz w:val="18"/>
                <w:szCs w:val="18"/>
              </w:rPr>
            </w:pPr>
            <w:r>
              <w:rPr>
                <w:rFonts w:hint="eastAsia" w:ascii="宋体" w:hAnsi="宋体" w:cs="宋体"/>
                <w:sz w:val="18"/>
                <w:szCs w:val="18"/>
              </w:rPr>
              <w:t xml:space="preserve">1.5%</w:t>
            </w:r>
            <w:r/>
          </w:p>
        </w:tc>
        <w:tc>
          <w:tcPr>
            <w:tcW w:w="1980" w:type="dxa"/>
            <w:textDirection w:val="lrTb"/>
            <w:noWrap w:val="false"/>
          </w:tcPr>
          <w:p>
            <w:pPr>
              <w:jc w:val="center"/>
              <w:rPr>
                <w:rFonts w:ascii="宋体" w:hAnsi="宋体" w:cs="宋体"/>
                <w:sz w:val="18"/>
                <w:szCs w:val="18"/>
              </w:rPr>
            </w:pPr>
            <w:r>
              <w:rPr>
                <w:rFonts w:hint="eastAsia" w:ascii="宋体" w:hAnsi="宋体" w:cs="宋体"/>
                <w:sz w:val="18"/>
                <w:szCs w:val="18"/>
              </w:rPr>
              <w:t xml:space="preserve">1.5%</w:t>
            </w:r>
            <w:r/>
          </w:p>
        </w:tc>
      </w:tr>
      <w:tr>
        <w:trPr/>
        <w:tc>
          <w:tcPr>
            <w:tcW w:w="2448" w:type="dxa"/>
            <w:textDirection w:val="lrTb"/>
            <w:noWrap w:val="false"/>
          </w:tcPr>
          <w:p>
            <w:pPr>
              <w:jc w:val="center"/>
              <w:rPr>
                <w:rFonts w:ascii="宋体" w:hAnsi="宋体" w:cs="宋体"/>
                <w:sz w:val="18"/>
                <w:szCs w:val="18"/>
              </w:rPr>
            </w:pPr>
            <w:r>
              <w:rPr>
                <w:rFonts w:hint="eastAsia" w:ascii="宋体" w:hAnsi="宋体" w:cs="宋体"/>
                <w:sz w:val="18"/>
                <w:szCs w:val="18"/>
              </w:rPr>
              <w:t xml:space="preserve">400-1000</w:t>
            </w:r>
            <w:r/>
          </w:p>
        </w:tc>
        <w:tc>
          <w:tcPr>
            <w:tcW w:w="1980" w:type="dxa"/>
            <w:textDirection w:val="lrTb"/>
            <w:noWrap w:val="false"/>
          </w:tcPr>
          <w:p>
            <w:pPr>
              <w:jc w:val="center"/>
              <w:rPr>
                <w:rFonts w:ascii="宋体" w:hAnsi="宋体" w:cs="宋体"/>
                <w:sz w:val="18"/>
                <w:szCs w:val="18"/>
              </w:rPr>
            </w:pPr>
            <w:r>
              <w:rPr>
                <w:rFonts w:hint="eastAsia" w:ascii="宋体" w:hAnsi="宋体" w:cs="宋体"/>
                <w:sz w:val="18"/>
                <w:szCs w:val="18"/>
              </w:rPr>
              <w:t xml:space="preserve">1.1%</w:t>
            </w:r>
            <w:r/>
          </w:p>
        </w:tc>
        <w:tc>
          <w:tcPr>
            <w:tcW w:w="1980" w:type="dxa"/>
            <w:textDirection w:val="lrTb"/>
            <w:noWrap w:val="false"/>
          </w:tcPr>
          <w:p>
            <w:pPr>
              <w:jc w:val="center"/>
              <w:rPr>
                <w:rFonts w:ascii="宋体" w:hAnsi="宋体" w:cs="宋体"/>
                <w:sz w:val="18"/>
                <w:szCs w:val="18"/>
              </w:rPr>
            </w:pPr>
            <w:r>
              <w:rPr>
                <w:rFonts w:hint="eastAsia" w:ascii="宋体" w:hAnsi="宋体" w:cs="宋体"/>
                <w:sz w:val="18"/>
                <w:szCs w:val="18"/>
              </w:rPr>
              <w:t xml:space="preserve">0.9%</w:t>
            </w:r>
            <w:r/>
          </w:p>
        </w:tc>
        <w:tc>
          <w:tcPr>
            <w:tcW w:w="1980" w:type="dxa"/>
            <w:textDirection w:val="lrTb"/>
            <w:noWrap w:val="false"/>
          </w:tcPr>
          <w:p>
            <w:pPr>
              <w:jc w:val="center"/>
              <w:rPr>
                <w:rFonts w:ascii="宋体" w:hAnsi="宋体" w:cs="宋体"/>
                <w:sz w:val="18"/>
                <w:szCs w:val="18"/>
              </w:rPr>
            </w:pPr>
            <w:r>
              <w:rPr>
                <w:rFonts w:hint="eastAsia" w:ascii="宋体" w:hAnsi="宋体" w:cs="宋体"/>
                <w:sz w:val="18"/>
                <w:szCs w:val="18"/>
              </w:rPr>
              <w:t xml:space="preserve">0.8%</w:t>
            </w:r>
            <w:r/>
          </w:p>
        </w:tc>
      </w:tr>
      <w:tr>
        <w:trPr/>
        <w:tc>
          <w:tcPr>
            <w:tcW w:w="2448" w:type="dxa"/>
            <w:textDirection w:val="lrTb"/>
            <w:noWrap w:val="false"/>
          </w:tcPr>
          <w:p>
            <w:pPr>
              <w:jc w:val="center"/>
              <w:rPr>
                <w:rFonts w:ascii="宋体" w:hAnsi="宋体" w:cs="宋体"/>
                <w:sz w:val="18"/>
                <w:szCs w:val="18"/>
              </w:rPr>
            </w:pPr>
            <w:r>
              <w:rPr>
                <w:rFonts w:hint="eastAsia" w:ascii="宋体" w:hAnsi="宋体" w:cs="宋体"/>
                <w:sz w:val="18"/>
                <w:szCs w:val="18"/>
              </w:rPr>
              <w:t xml:space="preserve">1000-5000</w:t>
            </w:r>
            <w:r/>
          </w:p>
        </w:tc>
        <w:tc>
          <w:tcPr>
            <w:tcW w:w="1980" w:type="dxa"/>
            <w:textDirection w:val="lrTb"/>
            <w:noWrap w:val="false"/>
          </w:tcPr>
          <w:p>
            <w:pPr>
              <w:jc w:val="center"/>
              <w:rPr>
                <w:rFonts w:ascii="宋体" w:hAnsi="宋体" w:cs="宋体"/>
                <w:sz w:val="18"/>
                <w:szCs w:val="18"/>
              </w:rPr>
            </w:pPr>
            <w:r>
              <w:rPr>
                <w:rFonts w:hint="eastAsia" w:ascii="宋体" w:hAnsi="宋体" w:cs="宋体"/>
                <w:sz w:val="18"/>
                <w:szCs w:val="18"/>
              </w:rPr>
              <w:t xml:space="preserve">0.8%</w:t>
            </w:r>
            <w:r/>
          </w:p>
        </w:tc>
        <w:tc>
          <w:tcPr>
            <w:tcW w:w="1980" w:type="dxa"/>
            <w:textDirection w:val="lrTb"/>
            <w:noWrap w:val="false"/>
          </w:tcPr>
          <w:p>
            <w:pPr>
              <w:jc w:val="center"/>
              <w:rPr>
                <w:rFonts w:ascii="宋体" w:hAnsi="宋体" w:cs="宋体"/>
                <w:sz w:val="18"/>
                <w:szCs w:val="18"/>
              </w:rPr>
            </w:pPr>
            <w:r>
              <w:rPr>
                <w:rFonts w:hint="eastAsia" w:ascii="宋体" w:hAnsi="宋体" w:cs="宋体"/>
                <w:sz w:val="18"/>
                <w:szCs w:val="18"/>
              </w:rPr>
              <w:t xml:space="preserve">0.45%</w:t>
            </w:r>
            <w:r/>
          </w:p>
        </w:tc>
        <w:tc>
          <w:tcPr>
            <w:tcW w:w="1980" w:type="dxa"/>
            <w:textDirection w:val="lrTb"/>
            <w:noWrap w:val="false"/>
          </w:tcPr>
          <w:p>
            <w:pPr>
              <w:jc w:val="center"/>
              <w:rPr>
                <w:rFonts w:ascii="宋体" w:hAnsi="宋体" w:cs="宋体"/>
                <w:sz w:val="18"/>
                <w:szCs w:val="18"/>
              </w:rPr>
            </w:pPr>
            <w:r>
              <w:rPr>
                <w:rFonts w:hint="eastAsia" w:ascii="宋体" w:hAnsi="宋体" w:cs="宋体"/>
                <w:sz w:val="18"/>
                <w:szCs w:val="18"/>
              </w:rPr>
              <w:t xml:space="preserve">0.55%</w:t>
            </w:r>
            <w:r/>
          </w:p>
        </w:tc>
      </w:tr>
      <w:tr>
        <w:trPr/>
        <w:tc>
          <w:tcPr>
            <w:tcW w:w="2448" w:type="dxa"/>
            <w:textDirection w:val="lrTb"/>
            <w:noWrap w:val="false"/>
          </w:tcPr>
          <w:p>
            <w:pPr>
              <w:jc w:val="center"/>
              <w:rPr>
                <w:rFonts w:ascii="宋体" w:hAnsi="宋体" w:cs="宋体"/>
                <w:sz w:val="18"/>
                <w:szCs w:val="18"/>
              </w:rPr>
            </w:pPr>
            <w:r>
              <w:rPr>
                <w:rFonts w:hint="eastAsia" w:ascii="宋体" w:hAnsi="宋体" w:cs="宋体"/>
                <w:sz w:val="18"/>
                <w:szCs w:val="18"/>
              </w:rPr>
              <w:t xml:space="preserve">5000-10000</w:t>
            </w:r>
            <w:r/>
          </w:p>
        </w:tc>
        <w:tc>
          <w:tcPr>
            <w:tcW w:w="1980" w:type="dxa"/>
            <w:textDirection w:val="lrTb"/>
            <w:noWrap w:val="false"/>
          </w:tcPr>
          <w:p>
            <w:pPr>
              <w:jc w:val="center"/>
              <w:rPr>
                <w:rFonts w:ascii="宋体" w:hAnsi="宋体" w:cs="宋体"/>
                <w:sz w:val="18"/>
                <w:szCs w:val="18"/>
              </w:rPr>
            </w:pPr>
            <w:r>
              <w:rPr>
                <w:rFonts w:hint="eastAsia" w:ascii="宋体" w:hAnsi="宋体" w:cs="宋体"/>
                <w:sz w:val="18"/>
                <w:szCs w:val="18"/>
              </w:rPr>
              <w:t xml:space="preserve">0.25%</w:t>
            </w:r>
            <w:r/>
          </w:p>
        </w:tc>
        <w:tc>
          <w:tcPr>
            <w:tcW w:w="1980" w:type="dxa"/>
            <w:textDirection w:val="lrTb"/>
            <w:noWrap w:val="false"/>
          </w:tcPr>
          <w:p>
            <w:pPr>
              <w:jc w:val="center"/>
              <w:rPr>
                <w:rFonts w:ascii="宋体" w:hAnsi="宋体" w:cs="宋体"/>
                <w:sz w:val="18"/>
                <w:szCs w:val="18"/>
              </w:rPr>
            </w:pPr>
            <w:r>
              <w:rPr>
                <w:rFonts w:hint="eastAsia" w:ascii="宋体" w:hAnsi="宋体" w:cs="宋体"/>
                <w:sz w:val="18"/>
                <w:szCs w:val="18"/>
              </w:rPr>
              <w:t xml:space="preserve">0.1%</w:t>
            </w:r>
            <w:r/>
          </w:p>
        </w:tc>
        <w:tc>
          <w:tcPr>
            <w:tcW w:w="1980" w:type="dxa"/>
            <w:textDirection w:val="lrTb"/>
            <w:noWrap w:val="false"/>
          </w:tcPr>
          <w:p>
            <w:pPr>
              <w:jc w:val="center"/>
              <w:rPr>
                <w:rFonts w:ascii="宋体" w:hAnsi="宋体" w:cs="宋体"/>
                <w:sz w:val="18"/>
                <w:szCs w:val="18"/>
              </w:rPr>
            </w:pPr>
            <w:r>
              <w:rPr>
                <w:rFonts w:hint="eastAsia" w:ascii="宋体" w:hAnsi="宋体" w:cs="宋体"/>
                <w:sz w:val="18"/>
                <w:szCs w:val="18"/>
              </w:rPr>
              <w:t xml:space="preserve">0.2%</w:t>
            </w:r>
            <w:r/>
          </w:p>
        </w:tc>
      </w:tr>
      <w:tr>
        <w:trPr/>
        <w:tc>
          <w:tcPr>
            <w:tcW w:w="2448" w:type="dxa"/>
            <w:textDirection w:val="lrTb"/>
            <w:noWrap w:val="false"/>
          </w:tcPr>
          <w:p>
            <w:pPr>
              <w:jc w:val="center"/>
              <w:rPr>
                <w:rFonts w:ascii="宋体" w:hAnsi="宋体" w:cs="宋体"/>
                <w:sz w:val="18"/>
                <w:szCs w:val="18"/>
              </w:rPr>
            </w:pPr>
            <w:r>
              <w:rPr>
                <w:rFonts w:hint="eastAsia" w:ascii="宋体" w:hAnsi="宋体" w:cs="宋体"/>
                <w:sz w:val="18"/>
                <w:szCs w:val="18"/>
              </w:rPr>
              <w:t xml:space="preserve">10000-100000</w:t>
            </w:r>
            <w:r/>
          </w:p>
        </w:tc>
        <w:tc>
          <w:tcPr>
            <w:tcW w:w="1980" w:type="dxa"/>
            <w:textDirection w:val="lrTb"/>
            <w:noWrap w:val="false"/>
          </w:tcPr>
          <w:p>
            <w:pPr>
              <w:jc w:val="center"/>
              <w:rPr>
                <w:rFonts w:ascii="宋体" w:hAnsi="宋体" w:cs="宋体"/>
                <w:sz w:val="18"/>
                <w:szCs w:val="18"/>
              </w:rPr>
            </w:pPr>
            <w:r>
              <w:rPr>
                <w:rFonts w:hint="eastAsia" w:ascii="宋体" w:hAnsi="宋体" w:cs="宋体"/>
                <w:sz w:val="18"/>
                <w:szCs w:val="18"/>
              </w:rPr>
              <w:t xml:space="preserve">0.05%</w:t>
            </w:r>
            <w:r/>
          </w:p>
        </w:tc>
        <w:tc>
          <w:tcPr>
            <w:tcW w:w="1980" w:type="dxa"/>
            <w:textDirection w:val="lrTb"/>
            <w:noWrap w:val="false"/>
          </w:tcPr>
          <w:p>
            <w:pPr>
              <w:jc w:val="center"/>
              <w:rPr>
                <w:rFonts w:ascii="宋体" w:hAnsi="宋体" w:cs="宋体"/>
                <w:sz w:val="18"/>
                <w:szCs w:val="18"/>
              </w:rPr>
            </w:pPr>
            <w:r>
              <w:rPr>
                <w:rFonts w:hint="eastAsia" w:ascii="宋体" w:hAnsi="宋体" w:cs="宋体"/>
                <w:sz w:val="18"/>
                <w:szCs w:val="18"/>
              </w:rPr>
              <w:t xml:space="preserve">0.05%</w:t>
            </w:r>
            <w:r/>
          </w:p>
        </w:tc>
        <w:tc>
          <w:tcPr>
            <w:tcW w:w="1980" w:type="dxa"/>
            <w:textDirection w:val="lrTb"/>
            <w:noWrap w:val="false"/>
          </w:tcPr>
          <w:p>
            <w:pPr>
              <w:jc w:val="center"/>
              <w:rPr>
                <w:rFonts w:ascii="宋体" w:hAnsi="宋体" w:cs="宋体"/>
                <w:sz w:val="18"/>
                <w:szCs w:val="18"/>
              </w:rPr>
            </w:pPr>
            <w:r>
              <w:rPr>
                <w:rFonts w:hint="eastAsia" w:ascii="宋体" w:hAnsi="宋体" w:cs="宋体"/>
                <w:sz w:val="18"/>
                <w:szCs w:val="18"/>
              </w:rPr>
              <w:t xml:space="preserve">0.05%</w:t>
            </w:r>
            <w:r/>
          </w:p>
        </w:tc>
      </w:tr>
      <w:tr>
        <w:trPr/>
        <w:tc>
          <w:tcPr>
            <w:tcW w:w="2448" w:type="dxa"/>
            <w:textDirection w:val="lrTb"/>
            <w:noWrap w:val="false"/>
          </w:tcPr>
          <w:p>
            <w:pPr>
              <w:jc w:val="center"/>
              <w:rPr>
                <w:rFonts w:ascii="宋体" w:hAnsi="宋体" w:cs="宋体"/>
                <w:sz w:val="18"/>
                <w:szCs w:val="18"/>
              </w:rPr>
            </w:pPr>
            <w:r>
              <w:rPr>
                <w:rFonts w:hint="eastAsia" w:ascii="宋体" w:hAnsi="宋体" w:cs="宋体"/>
                <w:sz w:val="18"/>
                <w:szCs w:val="18"/>
              </w:rPr>
              <w:t xml:space="preserve">10亿到50亿</w:t>
            </w:r>
            <w:r/>
          </w:p>
        </w:tc>
        <w:tc>
          <w:tcPr>
            <w:tcW w:w="1980" w:type="dxa"/>
            <w:textDirection w:val="lrTb"/>
            <w:noWrap w:val="false"/>
          </w:tcPr>
          <w:p>
            <w:pPr>
              <w:jc w:val="center"/>
              <w:rPr>
                <w:rFonts w:ascii="宋体" w:hAnsi="宋体" w:cs="宋体"/>
                <w:sz w:val="18"/>
                <w:szCs w:val="18"/>
              </w:rPr>
            </w:pPr>
            <w:r>
              <w:rPr>
                <w:rFonts w:hint="eastAsia" w:ascii="宋体" w:hAnsi="宋体" w:cs="宋体"/>
                <w:sz w:val="18"/>
                <w:szCs w:val="18"/>
              </w:rPr>
              <w:t xml:space="preserve">0.01%</w:t>
            </w:r>
            <w:r/>
          </w:p>
        </w:tc>
        <w:tc>
          <w:tcPr>
            <w:tcW w:w="1980" w:type="dxa"/>
            <w:textDirection w:val="lrTb"/>
            <w:noWrap w:val="false"/>
          </w:tcPr>
          <w:p>
            <w:pPr>
              <w:jc w:val="center"/>
              <w:rPr>
                <w:rFonts w:ascii="宋体" w:hAnsi="宋体" w:cs="宋体"/>
                <w:sz w:val="18"/>
                <w:szCs w:val="18"/>
              </w:rPr>
            </w:pPr>
            <w:r>
              <w:rPr>
                <w:rFonts w:hint="eastAsia" w:ascii="宋体" w:hAnsi="宋体" w:cs="宋体"/>
                <w:sz w:val="18"/>
                <w:szCs w:val="18"/>
              </w:rPr>
              <w:t xml:space="preserve">0.01%</w:t>
            </w:r>
            <w:r/>
          </w:p>
        </w:tc>
        <w:tc>
          <w:tcPr>
            <w:tcW w:w="1980" w:type="dxa"/>
            <w:textDirection w:val="lrTb"/>
            <w:noWrap w:val="false"/>
          </w:tcPr>
          <w:p>
            <w:pPr>
              <w:jc w:val="center"/>
              <w:rPr>
                <w:rFonts w:ascii="宋体" w:hAnsi="宋体" w:cs="宋体"/>
                <w:sz w:val="18"/>
                <w:szCs w:val="18"/>
              </w:rPr>
            </w:pPr>
            <w:r>
              <w:rPr>
                <w:rFonts w:hint="eastAsia" w:ascii="宋体" w:hAnsi="宋体" w:cs="宋体"/>
                <w:sz w:val="18"/>
                <w:szCs w:val="18"/>
              </w:rPr>
              <w:t xml:space="preserve">0.01%</w:t>
            </w:r>
            <w:r/>
          </w:p>
        </w:tc>
      </w:tr>
      <w:tr>
        <w:trPr/>
        <w:tc>
          <w:tcPr>
            <w:tcW w:w="2448" w:type="dxa"/>
            <w:textDirection w:val="lrTb"/>
            <w:noWrap w:val="false"/>
          </w:tcPr>
          <w:p>
            <w:pPr>
              <w:jc w:val="center"/>
              <w:rPr>
                <w:rFonts w:ascii="宋体" w:hAnsi="宋体" w:cs="宋体"/>
                <w:sz w:val="18"/>
                <w:szCs w:val="18"/>
              </w:rPr>
            </w:pPr>
            <w:r>
              <w:rPr>
                <w:rFonts w:hint="eastAsia" w:ascii="宋体" w:hAnsi="宋体" w:cs="宋体"/>
                <w:sz w:val="18"/>
                <w:szCs w:val="18"/>
              </w:rPr>
              <w:t xml:space="preserve">50亿以上</w:t>
            </w:r>
            <w:r/>
          </w:p>
        </w:tc>
        <w:tc>
          <w:tcPr>
            <w:tcW w:w="1980" w:type="dxa"/>
            <w:textDirection w:val="lrTb"/>
            <w:noWrap w:val="false"/>
          </w:tcPr>
          <w:p>
            <w:pPr>
              <w:jc w:val="center"/>
              <w:rPr>
                <w:rFonts w:ascii="宋体" w:hAnsi="宋体" w:cs="宋体"/>
                <w:sz w:val="18"/>
                <w:szCs w:val="18"/>
              </w:rPr>
            </w:pPr>
            <w:r>
              <w:rPr>
                <w:rFonts w:hint="eastAsia" w:ascii="宋体" w:hAnsi="宋体" w:cs="宋体"/>
                <w:sz w:val="18"/>
                <w:szCs w:val="18"/>
              </w:rPr>
              <w:t xml:space="preserve">0.005%</w:t>
            </w:r>
            <w:r/>
          </w:p>
        </w:tc>
        <w:tc>
          <w:tcPr>
            <w:tcW w:w="1980" w:type="dxa"/>
            <w:textDirection w:val="lrTb"/>
            <w:noWrap w:val="false"/>
          </w:tcPr>
          <w:p>
            <w:pPr>
              <w:jc w:val="center"/>
              <w:rPr>
                <w:rFonts w:ascii="宋体" w:hAnsi="宋体" w:cs="宋体"/>
                <w:sz w:val="18"/>
                <w:szCs w:val="18"/>
              </w:rPr>
            </w:pPr>
            <w:r>
              <w:rPr>
                <w:rFonts w:hint="eastAsia" w:ascii="宋体" w:hAnsi="宋体" w:cs="宋体"/>
                <w:sz w:val="18"/>
                <w:szCs w:val="18"/>
              </w:rPr>
              <w:t xml:space="preserve">0.005%</w:t>
            </w:r>
            <w:r/>
          </w:p>
        </w:tc>
        <w:tc>
          <w:tcPr>
            <w:tcW w:w="1980" w:type="dxa"/>
            <w:textDirection w:val="lrTb"/>
            <w:noWrap w:val="false"/>
          </w:tcPr>
          <w:p>
            <w:pPr>
              <w:jc w:val="center"/>
              <w:rPr>
                <w:rFonts w:ascii="宋体" w:hAnsi="宋体" w:cs="宋体"/>
                <w:sz w:val="18"/>
                <w:szCs w:val="18"/>
              </w:rPr>
            </w:pPr>
            <w:r>
              <w:rPr>
                <w:rFonts w:hint="eastAsia" w:ascii="宋体" w:hAnsi="宋体" w:cs="宋体"/>
                <w:sz w:val="18"/>
                <w:szCs w:val="18"/>
              </w:rPr>
              <w:t xml:space="preserve">0.005%</w:t>
            </w:r>
            <w:r/>
          </w:p>
        </w:tc>
      </w:tr>
    </w:tbl>
    <w:p>
      <w:pPr>
        <w:spacing w:line="360" w:lineRule="auto"/>
        <w:rPr>
          <w:rFonts w:hint="eastAsia" w:ascii="宋体" w:hAnsi="宋体" w:cs="宋体"/>
          <w:color w:val="000000"/>
          <w:szCs w:val="21"/>
          <w:highlight w:val="yellow"/>
        </w:rPr>
      </w:pPr>
      <w:r>
        <w:rPr>
          <w:rFonts w:hint="eastAsia" w:ascii="宋体" w:hAnsi="宋体" w:cs="宋体"/>
          <w:color w:val="000000"/>
          <w:szCs w:val="21"/>
          <w:highlight w:val="yellow"/>
        </w:rPr>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（2）涉及本采购项目的其他费用，按相关规定执行。</w:t>
      </w:r>
      <w:r/>
    </w:p>
    <w:p>
      <w:pPr>
        <w:ind w:firstLine="420"/>
        <w:jc w:val="left"/>
        <w:spacing w:line="360" w:lineRule="auto"/>
        <w:tabs>
          <w:tab w:val="left" w:pos="900" w:leader="none"/>
        </w:tabs>
        <w:rPr>
          <w:rFonts w:ascii="宋体" w:hAnsi="宋体" w:eastAsia="宋体" w:cs="Times New Roman"/>
          <w:b/>
          <w:szCs w:val="21"/>
        </w:rPr>
      </w:pPr>
      <w:r>
        <w:rPr>
          <w:rFonts w:hint="eastAsia" w:ascii="宋体" w:hAnsi="宋体" w:cs="宋体"/>
          <w:color w:val="000000"/>
          <w:szCs w:val="21"/>
        </w:rPr>
        <w:t xml:space="preserve">以上费用最终由中标人在领取中标通知书时一次性支付，投标人须将此部分费用综合考虑在报价中，不得单列。</w:t>
      </w:r>
      <w:r/>
    </w:p>
    <w:p>
      <w:pPr>
        <w:pStyle w:val="648"/>
        <w:ind w:left="208" w:firstLine="210"/>
        <w:jc w:val="left"/>
        <w:spacing w:line="440" w:lineRule="exact"/>
        <w:rPr>
          <w:rFonts w:hAnsi="宋体"/>
          <w:bCs/>
        </w:rPr>
      </w:pPr>
      <w:r>
        <w:rPr>
          <w:rFonts w:hint="eastAsia" w:hAnsi="宋体"/>
          <w:bCs/>
        </w:rPr>
        <w:t xml:space="preserve">（二）解释权</w:t>
      </w:r>
      <w:r/>
    </w:p>
    <w:p>
      <w:pPr>
        <w:pStyle w:val="648"/>
        <w:ind w:firstLine="420"/>
        <w:spacing w:line="440" w:lineRule="exact"/>
        <w:rPr>
          <w:rFonts w:hAnsi="宋体"/>
        </w:rPr>
      </w:pPr>
      <w:r>
        <w:rPr>
          <w:rFonts w:hint="eastAsia" w:hAnsi="宋体"/>
        </w:rPr>
        <w:t xml:space="preserve">构成本招标文件的各个组成文件应互为解释，互为说明；如有不明确或不一致，构成合同文件组成内容的，以合同文件约定内容为准，且以专用合同条款约定的合同文件优先顺序解释；除招标文件中有特别规定外，仅适用于招标投标阶段的规定，按招标公告（投标邀请书）、投标人须知、评标办法、投标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p>
    <w:p>
      <w:pPr>
        <w:pStyle w:val="648"/>
        <w:ind w:left="208" w:firstLine="420"/>
        <w:jc w:val="left"/>
        <w:spacing w:line="440" w:lineRule="exact"/>
        <w:rPr>
          <w:rFonts w:hAnsi="宋体"/>
          <w:bCs/>
        </w:rPr>
      </w:pPr>
      <w:r>
        <w:rPr>
          <w:rFonts w:hint="eastAsia" w:hAnsi="宋体"/>
          <w:bCs/>
        </w:rPr>
        <w:t xml:space="preserve">(6)有关事宜</w:t>
      </w:r>
      <w:r/>
    </w:p>
    <w:p>
      <w:pPr>
        <w:pStyle w:val="648"/>
        <w:ind w:firstLine="630"/>
        <w:spacing w:line="440" w:lineRule="exact"/>
        <w:rPr>
          <w:rFonts w:hAnsi="宋体"/>
        </w:rPr>
      </w:pPr>
      <w:r>
        <w:rPr>
          <w:rFonts w:hint="eastAsia" w:hAnsi="宋体"/>
        </w:rPr>
        <w:t xml:space="preserve">中标人需在中标通知书发出之日起30天内与采购人签订书面合同，逾期将视为弃权。</w:t>
      </w:r>
      <w:r/>
    </w:p>
    <w:p>
      <w:pPr>
        <w:spacing w:line="440" w:lineRule="exact"/>
        <w:rPr>
          <w:rFonts w:ascii="宋体" w:hAnsi="宋体" w:eastAsia="宋体" w:cs="方正仿宋_GBK"/>
          <w:b/>
          <w:sz w:val="24"/>
          <w:szCs w:val="24"/>
        </w:rPr>
      </w:pPr>
      <w:r>
        <w:rPr>
          <w:rFonts w:hint="eastAsia" w:ascii="宋体" w:hAnsi="宋体" w:eastAsia="宋体" w:cs="方正仿宋_GBK"/>
          <w:b/>
          <w:sz w:val="24"/>
          <w:szCs w:val="24"/>
        </w:rPr>
        <w:t xml:space="preserve">七、政策功能</w:t>
      </w:r>
      <w:r/>
    </w:p>
    <w:p>
      <w:pPr>
        <w:pStyle w:val="648"/>
        <w:ind w:firstLine="420"/>
        <w:spacing w:line="440" w:lineRule="exact"/>
        <w:rPr>
          <w:rFonts w:hint="eastAsia" w:hAnsi="宋体"/>
        </w:rPr>
      </w:pPr>
      <w:r>
        <w:rPr>
          <w:rFonts w:hint="eastAsia" w:hAnsi="宋体"/>
        </w:rPr>
        <w:t xml:space="preserve">1.本项目执行财政部、工业和信息化部关于印发《政府采购促进中小企业发展管理办法》 的通知（财库〔2020〕46号）、《关于印发中小企业划型标准规定的通知》（工信部联企业〔2011〕300号）、《财政部司法部关于政府采购支持监狱企业发展有关问题的通知》（财库〔2014〕68号）、《关于促进残疾人就业政府采购政策的通知》（财库〔2017〕141号）</w:t>
      </w:r>
      <w:r>
        <w:t xml:space="preserve">、《关于进一步加大政府采购支持中小企业力度的通知》（财库〔2022〕19号）</w:t>
      </w:r>
      <w:r>
        <w:rPr>
          <w:rFonts w:hint="eastAsia" w:hAnsi="宋体"/>
        </w:rPr>
        <w:t xml:space="preserve">的规定。</w:t>
      </w:r>
      <w:r/>
    </w:p>
    <w:p>
      <w:pPr>
        <w:pStyle w:val="648"/>
        <w:ind w:firstLine="420"/>
        <w:spacing w:line="440" w:lineRule="exact"/>
        <w:rPr>
          <w:rFonts w:hAnsi="宋体"/>
        </w:rPr>
      </w:pPr>
      <w:r>
        <w:t xml:space="preserve">对于小型企业、微型企业、监狱企业、残疾人福利性单位报价以扣除优惠比率后的价格参与评审，但不作为</w:t>
      </w:r>
      <w:r>
        <w:rPr>
          <w:lang w:val="en-US" w:eastAsia="zh-CN"/>
        </w:rPr>
        <w:t xml:space="preserve">成交</w:t>
      </w:r>
      <w:r>
        <w:t xml:space="preserve">价和合同签约价。</w:t>
      </w:r>
      <w:r>
        <w:rPr>
          <w:lang w:val="en-US" w:eastAsia="zh-CN"/>
        </w:rPr>
        <w:t xml:space="preserve">成交价</w:t>
      </w:r>
      <w:r>
        <w:t xml:space="preserve">和合同签约价仍以其</w:t>
      </w:r>
      <w:r>
        <w:rPr>
          <w:lang w:val="en-US" w:eastAsia="zh-CN"/>
        </w:rPr>
        <w:t xml:space="preserve">响应</w:t>
      </w:r>
      <w:r>
        <w:t xml:space="preserve">文件中的报价为准。</w:t>
      </w:r>
      <w:r>
        <w:rPr>
          <w:lang w:val="en-US" w:eastAsia="zh-CN"/>
        </w:rPr>
        <w:t xml:space="preserve">本项目价格扣除计算方法如下：参与报价得分计算的价格＝供应商的响应报价-小型企业、微型企业、监狱企业、残疾人福利性单位的报价×10%。</w:t>
      </w:r>
      <w:r/>
    </w:p>
    <w:p>
      <w:pPr>
        <w:pStyle w:val="648"/>
        <w:ind w:firstLine="420"/>
        <w:spacing w:line="440" w:lineRule="exact"/>
        <w:rPr>
          <w:rFonts w:hAnsi="宋体"/>
        </w:rPr>
      </w:pPr>
      <w:r>
        <w:rPr>
          <w:rFonts w:hint="eastAsia" w:hAnsi="宋体"/>
        </w:rPr>
        <w:t xml:space="preserve">2.根据财政部、工业和信息化部关于印发《政府采购促进中小企业发展管理办法》的通知（财库〔2020〕46号），本办法所称中小企业，是指在中华人民共和国境内依法设立，依据国务院批准的中小企业划分标准确定的中</w:t>
      </w:r>
      <w:r>
        <w:rPr>
          <w:rFonts w:hint="eastAsia" w:hAnsi="宋体"/>
        </w:rPr>
        <w:t xml:space="preserve">型企业、小型企业和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pStyle w:val="648"/>
        <w:ind w:firstLine="420"/>
        <w:spacing w:line="440" w:lineRule="exact"/>
        <w:rPr>
          <w:rFonts w:hAnsi="宋体"/>
        </w:rPr>
      </w:pPr>
      <w:r>
        <w:rPr>
          <w:rFonts w:hint="eastAsia" w:hAnsi="宋体"/>
        </w:rPr>
        <w:t xml:space="preserve">3.供应商为残疾人福利性单位且提供的货物全部由残疾人福利性单位制造的，符合财库 〔2017〕141 号文件规定条件的残疾人福利性单位视同小型、微型企业，提供《残疾人福利性单位声明函》</w:t>
      </w:r>
      <w:r/>
    </w:p>
    <w:p>
      <w:pPr>
        <w:pStyle w:val="648"/>
        <w:ind w:firstLine="420"/>
        <w:spacing w:line="440" w:lineRule="exact"/>
        <w:rPr>
          <w:rFonts w:hAnsi="宋体"/>
        </w:rPr>
      </w:pPr>
      <w:r>
        <w:rPr>
          <w:rFonts w:hint="eastAsia" w:hAnsi="宋体"/>
        </w:rPr>
        <w:t xml:space="preserve">4.供应商为监狱企业或提供的货物由监狱企业制造的，提供省级以上监狱管理局、戒毒 管理局（含新疆生产建设兵团）出具的属于监狱企业的证明文件。</w:t>
      </w:r>
      <w:r/>
    </w:p>
    <w:p>
      <w:pPr>
        <w:pStyle w:val="648"/>
        <w:ind w:firstLine="420"/>
        <w:spacing w:line="440" w:lineRule="exact"/>
        <w:rPr>
          <w:rFonts w:hAnsi="宋体"/>
        </w:rPr>
      </w:pPr>
      <w:r>
        <w:rPr>
          <w:rFonts w:hint="eastAsia" w:hAnsi="宋体"/>
        </w:rPr>
        <w:t xml:space="preserve">根据《财政</w:t>
      </w:r>
      <w:r>
        <w:rPr>
          <w:rFonts w:hint="eastAsia" w:hAnsi="宋体"/>
        </w:rPr>
        <w:t xml:space="preserve">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 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pStyle w:val="648"/>
        <w:ind w:firstLine="420"/>
        <w:spacing w:line="440" w:lineRule="exact"/>
        <w:rPr>
          <w:rFonts w:hint="eastAsia" w:hAnsi="宋体"/>
        </w:rPr>
      </w:pPr>
      <w:r>
        <w:rPr>
          <w:rFonts w:hint="eastAsia" w:hAnsi="宋体"/>
        </w:rPr>
        <w:t xml:space="preserve">投标人按照本办法规定提供声明函内容不实的，属于提供虚假材料谋取中标、成交，依照《中华人民共和国政府采购法》等国家有关规定追究相应责任。</w:t>
      </w:r>
      <w:r/>
    </w:p>
    <w:p>
      <w:pPr>
        <w:pStyle w:val="648"/>
        <w:ind w:firstLine="420"/>
        <w:spacing w:line="440" w:lineRule="exact"/>
        <w:rPr>
          <w:rFonts w:hint="eastAsia" w:hAnsi="宋体"/>
        </w:rPr>
      </w:pPr>
      <w:r>
        <w:rPr>
          <w:rFonts w:hint="eastAsia" w:hAnsi="宋体"/>
        </w:rPr>
        <w:t xml:space="preserve">5.《中小企业声明函》应上传至电子投标文件中，否则不予认可。</w:t>
      </w:r>
      <w:r/>
    </w:p>
    <w:p>
      <w:pPr>
        <w:pStyle w:val="648"/>
        <w:ind w:firstLine="420"/>
        <w:spacing w:line="440" w:lineRule="exact"/>
        <w:rPr>
          <w:rFonts w:hAnsi="宋体"/>
        </w:rPr>
      </w:pPr>
      <w:r>
        <w:rPr>
          <w:rFonts w:hint="eastAsia" w:hAnsi="宋体"/>
        </w:rPr>
        <w:t xml:space="preserve">6.政府采购项目执行《关于印发环境标志产品政府采购品目清单的通知》（财库〔2019〕18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pStyle w:val="648"/>
        <w:ind w:firstLine="420"/>
        <w:spacing w:line="440" w:lineRule="exact"/>
        <w:rPr>
          <w:rFonts w:hAnsi="宋体"/>
        </w:rPr>
      </w:pPr>
      <w:r>
        <w:rPr>
          <w:rFonts w:hint="eastAsia" w:hAnsi="宋体"/>
        </w:rPr>
        <w:t xml:space="preserve">7.坚持绿色发展：</w:t>
      </w:r>
      <w:r/>
    </w:p>
    <w:p>
      <w:pPr>
        <w:pStyle w:val="648"/>
        <w:ind w:firstLine="420"/>
        <w:spacing w:line="440" w:lineRule="exact"/>
        <w:rPr>
          <w:rFonts w:hAnsi="宋体"/>
        </w:rPr>
      </w:pPr>
      <w:r>
        <w:rPr>
          <w:rFonts w:hint="eastAsia" w:hAnsi="宋体"/>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648"/>
        <w:ind w:firstLine="420"/>
        <w:spacing w:line="440" w:lineRule="exact"/>
        <w:rPr>
          <w:rFonts w:hAnsi="宋体"/>
        </w:rPr>
      </w:pPr>
      <w:r>
        <w:rPr>
          <w:rFonts w:hint="eastAsia" w:hAnsi="宋体"/>
        </w:rPr>
        <w:t xml:space="preserve">8.政府采购项目执行《财政部 生态环境部 工业和信息化部关于印发&lt;绿色数据中心政府采购需求标准（试行）&gt;的通知》（财库〔2023〕7 号）相关要求。</w:t>
      </w:r>
      <w:r/>
    </w:p>
    <w:p>
      <w:pPr>
        <w:pStyle w:val="648"/>
        <w:ind w:firstLine="420"/>
        <w:spacing w:line="440" w:lineRule="exact"/>
        <w:rPr>
          <w:rFonts w:hAnsi="宋体"/>
        </w:rPr>
      </w:pPr>
      <w:r>
        <w:rPr>
          <w:rFonts w:hint="eastAsia" w:hAnsi="宋体"/>
        </w:rPr>
        <w:t xml:space="preserve">9.为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p>
    <w:p>
      <w:pPr>
        <w:sectPr>
          <w:footnotePr/>
          <w:endnotePr/>
          <w:type w:val="nextPage"/>
          <w:pgSz w:w="11906" w:h="16838" w:orient="portrait"/>
          <w:pgMar w:top="1134" w:right="1134" w:bottom="1140" w:left="1134" w:header="567" w:footer="629" w:gutter="0"/>
          <w:cols w:num="1" w:sep="0" w:space="0" w:equalWidth="1"/>
          <w:docGrid w:linePitch="360"/>
        </w:sectPr>
      </w:pPr>
      <w:r/>
      <w:bookmarkEnd w:id="79"/>
      <w:bookmarkEnd w:id="80"/>
      <w:r/>
    </w:p>
    <w:p>
      <w:pPr>
        <w:ind w:firstLine="643"/>
        <w:jc w:val="center"/>
        <w:spacing w:line="360" w:lineRule="auto"/>
        <w:rPr>
          <w:rFonts w:ascii="宋体" w:hAnsi="宋体" w:eastAsia="宋体" w:cs="宋体"/>
          <w:b/>
          <w:bCs/>
          <w:sz w:val="32"/>
          <w:szCs w:val="32"/>
        </w:rPr>
      </w:pPr>
      <w:r>
        <w:rPr>
          <w:rFonts w:hint="eastAsia" w:ascii="宋体" w:hAnsi="宋体" w:eastAsia="宋体" w:cs="宋体"/>
          <w:b/>
          <w:sz w:val="32"/>
          <w:szCs w:val="32"/>
        </w:rPr>
        <w:t xml:space="preserve">第四章  灌南县政府采购合同</w:t>
      </w:r>
      <w:r/>
    </w:p>
    <w:p>
      <w:pPr>
        <w:ind w:firstLine="643"/>
        <w:jc w:val="center"/>
        <w:spacing w:line="380" w:lineRule="exact"/>
        <w:rPr>
          <w:rFonts w:ascii="宋体" w:hAnsi="宋体" w:eastAsia="宋体" w:cs="宋体"/>
          <w:b/>
          <w:sz w:val="32"/>
          <w:szCs w:val="20"/>
        </w:rPr>
      </w:pPr>
      <w:r>
        <w:rPr>
          <w:rFonts w:ascii="宋体" w:hAnsi="宋体" w:eastAsia="宋体" w:cs="宋体"/>
          <w:b/>
          <w:sz w:val="32"/>
          <w:szCs w:val="20"/>
        </w:rPr>
      </w:r>
      <w:r/>
    </w:p>
    <w:p>
      <w:pPr>
        <w:ind w:firstLine="643"/>
        <w:jc w:val="center"/>
        <w:spacing w:line="360" w:lineRule="auto"/>
        <w:rPr>
          <w:rFonts w:ascii="宋体" w:hAnsi="宋体" w:eastAsia="宋体" w:cs="宋体"/>
          <w:b/>
          <w:bCs/>
          <w:sz w:val="32"/>
          <w:szCs w:val="32"/>
        </w:rPr>
      </w:pPr>
      <w:r>
        <w:rPr>
          <w:rFonts w:hint="eastAsia" w:ascii="宋体" w:hAnsi="宋体" w:eastAsia="宋体" w:cs="宋体"/>
          <w:b/>
          <w:sz w:val="32"/>
          <w:szCs w:val="32"/>
        </w:rPr>
        <w:t xml:space="preserve">灌南县政府采购合同</w:t>
      </w:r>
      <w:r/>
    </w:p>
    <w:p>
      <w:pPr>
        <w:ind w:firstLine="643"/>
        <w:jc w:val="center"/>
        <w:spacing w:line="380" w:lineRule="exact"/>
        <w:rPr>
          <w:rFonts w:ascii="宋体" w:hAnsi="宋体" w:eastAsia="宋体" w:cs="宋体"/>
          <w:b/>
          <w:sz w:val="32"/>
          <w:szCs w:val="20"/>
        </w:rPr>
      </w:pPr>
      <w:r>
        <w:rPr>
          <w:rFonts w:ascii="宋体" w:hAnsi="宋体" w:eastAsia="宋体" w:cs="宋体"/>
          <w:b/>
          <w:sz w:val="32"/>
          <w:szCs w:val="20"/>
        </w:rPr>
      </w:r>
      <w:r/>
    </w:p>
    <w:p>
      <w:pPr>
        <w:ind w:firstLine="420"/>
        <w:jc w:val="right"/>
        <w:spacing w:line="380" w:lineRule="exact"/>
        <w:rPr>
          <w:rFonts w:ascii="宋体" w:hAnsi="宋体" w:eastAsia="宋体" w:cs="宋体"/>
          <w:szCs w:val="20"/>
        </w:rPr>
      </w:pPr>
      <w:r>
        <w:rPr>
          <w:rFonts w:hint="eastAsia" w:ascii="宋体" w:hAnsi="宋体" w:eastAsia="宋体" w:cs="宋体"/>
          <w:szCs w:val="20"/>
        </w:rPr>
        <w:t xml:space="preserve">合同编号：</w:t>
      </w:r>
      <w:r/>
    </w:p>
    <w:p>
      <w:pPr>
        <w:ind w:firstLine="420"/>
        <w:spacing w:line="380" w:lineRule="exact"/>
        <w:rPr>
          <w:rFonts w:ascii="宋体" w:hAnsi="宋体" w:eastAsia="宋体" w:cs="宋体"/>
          <w:szCs w:val="20"/>
        </w:rPr>
      </w:pPr>
      <w:r>
        <w:rPr>
          <w:rFonts w:hint="eastAsia" w:ascii="宋体" w:hAnsi="宋体" w:eastAsia="宋体" w:cs="宋体"/>
          <w:szCs w:val="20"/>
        </w:rPr>
        <w:t xml:space="preserve">项目名称：</w:t>
      </w:r>
      <w:r/>
    </w:p>
    <w:p>
      <w:pPr>
        <w:ind w:firstLine="420"/>
        <w:spacing w:line="380" w:lineRule="exact"/>
        <w:rPr>
          <w:rFonts w:ascii="宋体" w:hAnsi="宋体" w:eastAsia="宋体" w:cs="宋体"/>
          <w:szCs w:val="20"/>
        </w:rPr>
      </w:pPr>
      <w:r>
        <w:rPr>
          <w:rFonts w:hint="eastAsia" w:ascii="宋体" w:hAnsi="宋体" w:eastAsia="宋体" w:cs="宋体"/>
          <w:szCs w:val="20"/>
        </w:rPr>
        <w:t xml:space="preserve">项目编号：</w:t>
      </w:r>
      <w:r/>
    </w:p>
    <w:p>
      <w:pPr>
        <w:ind w:firstLine="420"/>
        <w:spacing w:line="380" w:lineRule="exact"/>
        <w:rPr>
          <w:rFonts w:ascii="宋体" w:hAnsi="宋体" w:eastAsia="宋体" w:cs="宋体"/>
          <w:szCs w:val="20"/>
        </w:rPr>
      </w:pPr>
      <w:r>
        <w:rPr>
          <w:rFonts w:ascii="宋体" w:hAnsi="宋体" w:eastAsia="宋体" w:cs="宋体"/>
          <w:szCs w:val="20"/>
        </w:rPr>
      </w:r>
      <w:r/>
    </w:p>
    <w:p>
      <w:pPr>
        <w:ind w:firstLine="420"/>
        <w:spacing w:line="380" w:lineRule="exact"/>
        <w:rPr>
          <w:rFonts w:ascii="宋体" w:hAnsi="宋体" w:eastAsia="宋体" w:cs="宋体"/>
          <w:szCs w:val="20"/>
        </w:rPr>
      </w:pPr>
      <w:r>
        <w:rPr>
          <w:rFonts w:hint="eastAsia" w:ascii="宋体" w:hAnsi="宋体" w:eastAsia="宋体" w:cs="宋体"/>
          <w:szCs w:val="20"/>
        </w:rPr>
        <w:t xml:space="preserve">甲方：（买方）</w:t>
      </w:r>
      <w:r/>
    </w:p>
    <w:p>
      <w:pPr>
        <w:ind w:firstLine="420"/>
        <w:spacing w:line="380" w:lineRule="exact"/>
        <w:rPr>
          <w:rFonts w:ascii="宋体" w:hAnsi="宋体" w:eastAsia="宋体" w:cs="宋体"/>
          <w:szCs w:val="20"/>
        </w:rPr>
      </w:pPr>
      <w:r>
        <w:rPr>
          <w:rFonts w:hint="eastAsia" w:ascii="宋体" w:hAnsi="宋体" w:eastAsia="宋体" w:cs="宋体"/>
          <w:szCs w:val="20"/>
        </w:rPr>
        <w:t xml:space="preserve">乙方：（卖方）</w:t>
      </w:r>
      <w:r/>
    </w:p>
    <w:p>
      <w:pPr>
        <w:ind w:firstLine="420"/>
        <w:spacing w:line="380" w:lineRule="exact"/>
        <w:rPr>
          <w:rFonts w:ascii="宋体" w:hAnsi="宋体" w:eastAsia="宋体" w:cs="宋体"/>
          <w:szCs w:val="20"/>
        </w:rPr>
      </w:pPr>
      <w:r>
        <w:rPr>
          <w:rFonts w:ascii="宋体" w:hAnsi="宋体" w:eastAsia="宋体" w:cs="宋体"/>
          <w:szCs w:val="20"/>
        </w:rPr>
      </w:r>
      <w:r/>
    </w:p>
    <w:p>
      <w:pPr>
        <w:ind w:firstLine="420"/>
        <w:spacing w:line="380" w:lineRule="exact"/>
        <w:rPr>
          <w:rFonts w:ascii="宋体" w:hAnsi="宋体" w:eastAsia="宋体" w:cs="宋体"/>
          <w:b/>
          <w:szCs w:val="20"/>
        </w:rPr>
      </w:pPr>
      <w:r>
        <w:rPr>
          <w:rFonts w:hint="eastAsia" w:ascii="宋体" w:hAnsi="宋体" w:eastAsia="宋体" w:cs="宋体"/>
          <w:szCs w:val="20"/>
        </w:rPr>
        <w:t xml:space="preserve">甲、乙双方根据年月日灌南县政府采购项目的采购结果，甲方接收乙方为本项目____________________采购所做的投标文件，乙方必须完全按中标通知书中的___分标项目履行义务。甲乙双方同意签署本合同（以下简称合同）。</w:t>
      </w:r>
      <w:r/>
    </w:p>
    <w:p>
      <w:pPr>
        <w:ind w:firstLine="422"/>
        <w:spacing w:line="380" w:lineRule="exact"/>
        <w:rPr>
          <w:rFonts w:ascii="宋体" w:hAnsi="宋体" w:eastAsia="宋体" w:cs="宋体"/>
          <w:b/>
          <w:szCs w:val="20"/>
        </w:rPr>
      </w:pPr>
      <w:r>
        <w:rPr>
          <w:rFonts w:ascii="宋体" w:hAnsi="宋体" w:eastAsia="宋体" w:cs="宋体"/>
          <w:b/>
          <w:szCs w:val="20"/>
        </w:rPr>
      </w:r>
      <w:r/>
    </w:p>
    <w:p>
      <w:pPr>
        <w:ind w:firstLine="422"/>
        <w:spacing w:line="380" w:lineRule="exact"/>
        <w:rPr>
          <w:rFonts w:ascii="宋体" w:hAnsi="宋体" w:eastAsia="宋体" w:cs="宋体"/>
          <w:b/>
          <w:szCs w:val="20"/>
        </w:rPr>
      </w:pPr>
      <w:r>
        <w:rPr>
          <w:rFonts w:hint="eastAsia" w:ascii="宋体" w:hAnsi="宋体" w:eastAsia="宋体" w:cs="宋体"/>
          <w:b/>
          <w:szCs w:val="20"/>
        </w:rPr>
        <w:t xml:space="preserve">一、货物内容</w:t>
      </w:r>
      <w:r/>
    </w:p>
    <w:p>
      <w:pPr>
        <w:ind w:firstLine="420"/>
        <w:spacing w:line="380" w:lineRule="exact"/>
        <w:rPr>
          <w:rFonts w:ascii="宋体" w:hAnsi="宋体" w:eastAsia="宋体" w:cs="宋体"/>
          <w:szCs w:val="20"/>
        </w:rPr>
      </w:pPr>
      <w:r>
        <w:rPr>
          <w:rFonts w:hint="eastAsia" w:ascii="宋体" w:hAnsi="宋体" w:eastAsia="宋体" w:cs="宋体"/>
          <w:szCs w:val="20"/>
        </w:rPr>
        <w:t xml:space="preserve">1.1 货物名称：</w:t>
      </w:r>
      <w:r/>
    </w:p>
    <w:p>
      <w:pPr>
        <w:ind w:firstLine="420"/>
        <w:spacing w:line="380" w:lineRule="exact"/>
        <w:rPr>
          <w:rFonts w:ascii="宋体" w:hAnsi="宋体" w:eastAsia="宋体" w:cs="宋体"/>
          <w:szCs w:val="20"/>
        </w:rPr>
      </w:pPr>
      <w:r>
        <w:rPr>
          <w:rFonts w:hint="eastAsia" w:ascii="宋体" w:hAnsi="宋体" w:eastAsia="宋体" w:cs="宋体"/>
          <w:szCs w:val="20"/>
        </w:rPr>
        <w:t xml:space="preserve">1.2 型号规格：</w:t>
      </w:r>
      <w:r/>
    </w:p>
    <w:p>
      <w:pPr>
        <w:ind w:firstLine="420"/>
        <w:spacing w:line="380" w:lineRule="exact"/>
        <w:rPr>
          <w:rFonts w:ascii="宋体" w:hAnsi="宋体" w:eastAsia="宋体" w:cs="宋体"/>
          <w:szCs w:val="20"/>
        </w:rPr>
      </w:pPr>
      <w:r>
        <w:rPr>
          <w:rFonts w:hint="eastAsia" w:ascii="宋体" w:hAnsi="宋体" w:eastAsia="宋体" w:cs="宋体"/>
          <w:szCs w:val="20"/>
        </w:rPr>
        <w:t xml:space="preserve">1.3 技术参数：</w:t>
      </w:r>
      <w:r/>
    </w:p>
    <w:p>
      <w:pPr>
        <w:ind w:firstLine="420"/>
        <w:spacing w:line="380" w:lineRule="exact"/>
        <w:rPr>
          <w:rFonts w:ascii="宋体" w:hAnsi="宋体" w:eastAsia="宋体" w:cs="宋体"/>
          <w:szCs w:val="20"/>
        </w:rPr>
      </w:pPr>
      <w:r>
        <w:rPr>
          <w:rFonts w:hint="eastAsia" w:ascii="宋体" w:hAnsi="宋体" w:eastAsia="宋体" w:cs="宋体"/>
          <w:szCs w:val="20"/>
        </w:rPr>
        <w:t xml:space="preserve">1.4 数量（单位）：</w:t>
      </w:r>
      <w:r/>
    </w:p>
    <w:p>
      <w:pPr>
        <w:ind w:firstLine="422"/>
        <w:spacing w:line="380" w:lineRule="exact"/>
        <w:rPr>
          <w:rFonts w:ascii="宋体" w:hAnsi="宋体" w:eastAsia="宋体" w:cs="宋体"/>
          <w:b/>
          <w:szCs w:val="20"/>
        </w:rPr>
      </w:pPr>
      <w:r>
        <w:rPr>
          <w:rFonts w:ascii="宋体" w:hAnsi="宋体" w:eastAsia="宋体" w:cs="宋体"/>
          <w:b/>
          <w:szCs w:val="20"/>
        </w:rPr>
      </w:r>
      <w:r/>
    </w:p>
    <w:p>
      <w:pPr>
        <w:ind w:firstLine="422"/>
        <w:spacing w:line="380" w:lineRule="exact"/>
        <w:rPr>
          <w:rFonts w:ascii="宋体" w:hAnsi="宋体" w:eastAsia="宋体" w:cs="宋体"/>
          <w:b/>
          <w:szCs w:val="20"/>
        </w:rPr>
      </w:pPr>
      <w:r>
        <w:rPr>
          <w:rFonts w:hint="eastAsia" w:ascii="宋体" w:hAnsi="宋体" w:eastAsia="宋体" w:cs="宋体"/>
          <w:b/>
          <w:szCs w:val="20"/>
        </w:rPr>
        <w:t xml:space="preserve">二、合同金额</w:t>
      </w:r>
      <w:r/>
    </w:p>
    <w:p>
      <w:pPr>
        <w:ind w:left="359" w:hanging="359"/>
        <w:spacing w:line="380" w:lineRule="exact"/>
        <w:rPr>
          <w:rFonts w:ascii="宋体" w:hAnsi="宋体" w:eastAsia="宋体" w:cs="宋体"/>
          <w:szCs w:val="20"/>
        </w:rPr>
      </w:pPr>
      <w:r>
        <w:rPr>
          <w:rFonts w:hint="eastAsia" w:ascii="宋体" w:hAnsi="宋体" w:eastAsia="宋体" w:cs="宋体"/>
          <w:szCs w:val="20"/>
        </w:rPr>
        <w:t xml:space="preserve">2.1 本合同金额为（大写）：____________________________________元（¥_______________元）人民币。</w:t>
      </w:r>
      <w:r/>
    </w:p>
    <w:p>
      <w:pPr>
        <w:ind w:firstLine="420"/>
        <w:spacing w:line="380" w:lineRule="exact"/>
        <w:rPr>
          <w:rFonts w:ascii="宋体" w:hAnsi="宋体" w:eastAsia="宋体" w:cs="宋体"/>
          <w:szCs w:val="20"/>
        </w:rPr>
      </w:pPr>
      <w:r>
        <w:rPr>
          <w:rFonts w:hint="eastAsia" w:ascii="宋体" w:hAnsi="宋体" w:eastAsia="宋体" w:cs="宋体"/>
          <w:szCs w:val="20"/>
        </w:rPr>
        <w:t xml:space="preserve">（详见投标报价表）</w:t>
      </w:r>
      <w:r/>
    </w:p>
    <w:p>
      <w:pPr>
        <w:ind w:firstLine="420"/>
        <w:spacing w:line="380" w:lineRule="exact"/>
        <w:rPr>
          <w:rFonts w:ascii="宋体" w:hAnsi="宋体" w:eastAsia="宋体" w:cs="宋体"/>
          <w:szCs w:val="20"/>
        </w:rPr>
      </w:pPr>
      <w:r>
        <w:rPr>
          <w:rFonts w:ascii="宋体" w:hAnsi="宋体" w:eastAsia="宋体" w:cs="宋体"/>
          <w:szCs w:val="20"/>
        </w:rPr>
      </w:r>
      <w:r/>
    </w:p>
    <w:p>
      <w:pPr>
        <w:ind w:firstLine="422"/>
        <w:spacing w:line="380" w:lineRule="exact"/>
        <w:rPr>
          <w:rFonts w:ascii="宋体" w:hAnsi="宋体" w:eastAsia="宋体" w:cs="宋体"/>
          <w:b/>
          <w:szCs w:val="20"/>
        </w:rPr>
      </w:pPr>
      <w:r>
        <w:rPr>
          <w:rFonts w:hint="eastAsia" w:ascii="宋体" w:hAnsi="宋体" w:eastAsia="宋体" w:cs="宋体"/>
          <w:b/>
          <w:szCs w:val="20"/>
        </w:rPr>
        <w:t xml:space="preserve">三、技术资料</w:t>
      </w:r>
      <w:r/>
    </w:p>
    <w:p>
      <w:pPr>
        <w:ind w:firstLine="420"/>
        <w:spacing w:line="380" w:lineRule="exact"/>
        <w:rPr>
          <w:rFonts w:ascii="宋体" w:hAnsi="宋体" w:eastAsia="宋体" w:cs="宋体"/>
          <w:szCs w:val="20"/>
        </w:rPr>
      </w:pPr>
      <w:r>
        <w:rPr>
          <w:rFonts w:hint="eastAsia" w:ascii="宋体" w:hAnsi="宋体" w:eastAsia="宋体" w:cs="宋体"/>
          <w:szCs w:val="20"/>
        </w:rPr>
        <w:t xml:space="preserve">3.1 甲方向乙方提供货物的有关技术资料。</w:t>
      </w:r>
      <w:r/>
    </w:p>
    <w:p>
      <w:pPr>
        <w:ind w:left="359" w:hanging="359"/>
        <w:spacing w:line="380" w:lineRule="exact"/>
        <w:rPr>
          <w:rFonts w:ascii="宋体" w:hAnsi="宋体" w:eastAsia="宋体" w:cs="宋体"/>
          <w:szCs w:val="20"/>
        </w:rPr>
      </w:pPr>
      <w:r>
        <w:rPr>
          <w:rFonts w:hint="eastAsia" w:ascii="宋体" w:hAnsi="宋体" w:eastAsia="宋体" w:cs="宋体"/>
          <w:szCs w:val="20"/>
        </w:rPr>
        <w:t xml:space="preserve">3.2 乙方应按采购文件规定的时间向甲方提供使用货物的有关技术资料。</w:t>
      </w:r>
      <w:r/>
    </w:p>
    <w:p>
      <w:pPr>
        <w:ind w:left="359" w:hanging="359"/>
        <w:spacing w:line="380" w:lineRule="exact"/>
        <w:rPr>
          <w:rFonts w:ascii="宋体" w:hAnsi="宋体" w:eastAsia="宋体" w:cs="宋体"/>
          <w:szCs w:val="20"/>
        </w:rPr>
      </w:pPr>
      <w:r>
        <w:rPr>
          <w:rFonts w:hint="eastAsia" w:ascii="宋体" w:hAnsi="宋体" w:eastAsia="宋体" w:cs="宋体"/>
          <w:szCs w:val="20"/>
        </w:rPr>
        <w:t xml:space="preserve">3.3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359" w:hanging="359"/>
        <w:spacing w:line="380" w:lineRule="exact"/>
        <w:rPr>
          <w:rFonts w:ascii="宋体" w:hAnsi="宋体" w:eastAsia="宋体" w:cs="宋体"/>
          <w:szCs w:val="20"/>
        </w:rPr>
      </w:pPr>
      <w:r>
        <w:rPr>
          <w:rFonts w:ascii="宋体" w:hAnsi="宋体" w:eastAsia="宋体" w:cs="宋体"/>
          <w:szCs w:val="20"/>
        </w:rPr>
      </w:r>
      <w:r/>
    </w:p>
    <w:p>
      <w:pPr>
        <w:ind w:firstLine="422"/>
        <w:spacing w:line="380" w:lineRule="exact"/>
        <w:rPr>
          <w:rFonts w:ascii="宋体" w:hAnsi="宋体" w:eastAsia="宋体" w:cs="宋体"/>
          <w:b/>
          <w:szCs w:val="20"/>
        </w:rPr>
      </w:pPr>
      <w:r>
        <w:rPr>
          <w:rFonts w:hint="eastAsia" w:ascii="宋体" w:hAnsi="宋体" w:eastAsia="宋体" w:cs="宋体"/>
          <w:b/>
          <w:szCs w:val="20"/>
        </w:rPr>
        <w:t xml:space="preserve">四、知识产权</w:t>
      </w:r>
      <w:r/>
    </w:p>
    <w:p>
      <w:pPr>
        <w:ind w:left="359" w:hanging="359"/>
        <w:spacing w:line="380" w:lineRule="exact"/>
        <w:rPr>
          <w:rFonts w:ascii="宋体" w:hAnsi="宋体" w:eastAsia="宋体" w:cs="宋体"/>
          <w:b/>
          <w:bCs/>
          <w:szCs w:val="20"/>
        </w:rPr>
      </w:pPr>
      <w:r>
        <w:rPr>
          <w:rFonts w:hint="eastAsia" w:ascii="宋体" w:hAnsi="宋体" w:eastAsia="宋体" w:cs="宋体"/>
          <w:szCs w:val="20"/>
        </w:rPr>
        <w:t xml:space="preserve">4.1 乙方应保证所提供的货物或其任何一部分均不会侵犯任何第三方的专利权、商标权或著作权</w:t>
      </w:r>
      <w:r>
        <w:rPr>
          <w:rFonts w:hint="eastAsia" w:ascii="宋体" w:hAnsi="宋体" w:eastAsia="宋体" w:cs="宋体"/>
          <w:b/>
          <w:bCs/>
          <w:szCs w:val="20"/>
        </w:rPr>
        <w:t xml:space="preserve">。</w:t>
      </w:r>
      <w:r/>
    </w:p>
    <w:p>
      <w:pPr>
        <w:ind w:left="359" w:hanging="359"/>
        <w:spacing w:line="380" w:lineRule="exact"/>
        <w:rPr>
          <w:rFonts w:ascii="宋体" w:hAnsi="宋体" w:eastAsia="宋体" w:cs="宋体"/>
          <w:szCs w:val="20"/>
        </w:rPr>
      </w:pPr>
      <w:r>
        <w:rPr>
          <w:rFonts w:ascii="宋体" w:hAnsi="宋体" w:eastAsia="宋体" w:cs="宋体"/>
          <w:szCs w:val="20"/>
        </w:rPr>
      </w:r>
      <w:r/>
    </w:p>
    <w:p>
      <w:pPr>
        <w:ind w:firstLine="422"/>
        <w:spacing w:line="380" w:lineRule="exact"/>
        <w:rPr>
          <w:rFonts w:ascii="宋体" w:hAnsi="宋体" w:eastAsia="宋体" w:cs="宋体"/>
          <w:szCs w:val="20"/>
          <w:u w:val="single"/>
        </w:rPr>
      </w:pPr>
      <w:r>
        <w:rPr>
          <w:rFonts w:hint="eastAsia" w:ascii="宋体" w:hAnsi="宋体" w:eastAsia="宋体" w:cs="宋体"/>
          <w:b/>
          <w:szCs w:val="20"/>
        </w:rPr>
        <w:t xml:space="preserve">五、无产权瑕疵条款</w:t>
      </w:r>
      <w:r/>
    </w:p>
    <w:p>
      <w:pPr>
        <w:ind w:left="357" w:hanging="357"/>
        <w:spacing w:line="380" w:lineRule="exact"/>
        <w:rPr>
          <w:rFonts w:ascii="宋体" w:hAnsi="宋体" w:eastAsia="宋体" w:cs="宋体"/>
          <w:szCs w:val="20"/>
          <w:u w:val="single"/>
        </w:rPr>
      </w:pPr>
      <w:r>
        <w:rPr>
          <w:rFonts w:hint="eastAsia" w:ascii="宋体" w:hAnsi="宋体" w:eastAsia="宋体" w:cs="宋体"/>
          <w:szCs w:val="20"/>
        </w:rPr>
        <w:t xml:space="preserve">5.1 乙方保证所交付的货物的所有权完全属于乙方且无任何抵押、查封等产权瑕疵。如乙方所交货物有产权瑕疵的，视为乙方违约，按照本合同第13条第3款的约定处理。但在已经全部支付完合同款后才发现有产权瑕疵的，除了支付违约金，乙方还应负担由此而产生的一切损失。</w:t>
      </w:r>
      <w:r/>
    </w:p>
    <w:p>
      <w:pPr>
        <w:ind w:left="358" w:hanging="358"/>
        <w:spacing w:line="380" w:lineRule="exact"/>
        <w:rPr>
          <w:rFonts w:ascii="宋体" w:hAnsi="宋体" w:eastAsia="宋体" w:cs="宋体"/>
          <w:b/>
          <w:szCs w:val="20"/>
        </w:rPr>
      </w:pPr>
      <w:r>
        <w:rPr>
          <w:rFonts w:ascii="宋体" w:hAnsi="宋体" w:eastAsia="宋体" w:cs="宋体"/>
          <w:b/>
          <w:szCs w:val="20"/>
        </w:rPr>
      </w:r>
      <w:r/>
    </w:p>
    <w:p>
      <w:pPr>
        <w:ind w:firstLine="422"/>
        <w:spacing w:line="380" w:lineRule="exact"/>
        <w:rPr>
          <w:rFonts w:ascii="宋体" w:hAnsi="宋体" w:eastAsia="宋体" w:cs="宋体"/>
          <w:b/>
          <w:szCs w:val="20"/>
        </w:rPr>
      </w:pPr>
      <w:r>
        <w:rPr>
          <w:rFonts w:hint="eastAsia" w:ascii="宋体" w:hAnsi="宋体" w:eastAsia="宋体" w:cs="宋体"/>
          <w:b/>
          <w:szCs w:val="20"/>
        </w:rPr>
        <w:t xml:space="preserve">六、履约保证金（本项目不缴纳）</w:t>
      </w:r>
      <w:r/>
    </w:p>
    <w:p>
      <w:pPr>
        <w:ind w:firstLine="420"/>
        <w:spacing w:line="400" w:lineRule="exact"/>
        <w:rPr>
          <w:rFonts w:ascii="宋体" w:hAnsi="宋体" w:eastAsia="宋体" w:cs="宋体"/>
          <w:szCs w:val="20"/>
        </w:rPr>
      </w:pPr>
      <w:r>
        <w:rPr>
          <w:rFonts w:hint="eastAsia" w:ascii="宋体" w:hAnsi="宋体" w:eastAsia="宋体" w:cs="宋体"/>
          <w:szCs w:val="20"/>
        </w:rPr>
        <w:t xml:space="preserve">6.1乙方交纳中标价的</w:t>
      </w:r>
      <w:r>
        <w:rPr>
          <w:rFonts w:hint="eastAsia" w:ascii="宋体" w:hAnsi="宋体" w:eastAsia="宋体" w:cs="宋体"/>
          <w:szCs w:val="20"/>
          <w:u w:val="single"/>
        </w:rPr>
        <w:t xml:space="preserve">/</w:t>
      </w:r>
      <w:r>
        <w:rPr>
          <w:rFonts w:hint="eastAsia" w:ascii="宋体" w:hAnsi="宋体" w:eastAsia="宋体" w:cs="宋体"/>
          <w:szCs w:val="20"/>
        </w:rPr>
        <w:t xml:space="preserve">作为本合同的履约保证金。（方式（任选一种）：现金、支票、汇票、本票、保函等非现金形式或提交）</w:t>
      </w:r>
      <w:r/>
    </w:p>
    <w:p>
      <w:pPr>
        <w:ind w:left="357" w:hanging="357"/>
        <w:spacing w:line="380" w:lineRule="exact"/>
        <w:rPr>
          <w:rFonts w:ascii="宋体" w:hAnsi="宋体" w:eastAsia="宋体" w:cs="宋体"/>
          <w:szCs w:val="20"/>
        </w:rPr>
      </w:pPr>
      <w:r>
        <w:rPr>
          <w:rFonts w:hint="eastAsia" w:ascii="宋体" w:hAnsi="宋体" w:eastAsia="宋体" w:cs="宋体"/>
          <w:szCs w:val="20"/>
        </w:rPr>
        <w:t xml:space="preserve">6.2 履约保证金作为违约金的一部分及用于补偿甲方因乙方不能完成其合同义务而蒙受的损失。</w:t>
      </w:r>
      <w:r/>
    </w:p>
    <w:p>
      <w:pPr>
        <w:ind w:firstLine="422"/>
        <w:spacing w:line="380" w:lineRule="exact"/>
        <w:rPr>
          <w:rFonts w:ascii="宋体" w:hAnsi="宋体" w:eastAsia="宋体" w:cs="宋体"/>
          <w:szCs w:val="20"/>
        </w:rPr>
      </w:pPr>
      <w:r>
        <w:rPr>
          <w:rFonts w:hint="eastAsia" w:ascii="宋体" w:hAnsi="宋体" w:eastAsia="宋体" w:cs="宋体"/>
          <w:b/>
          <w:szCs w:val="20"/>
        </w:rPr>
        <w:t xml:space="preserve">七、质保期和质保金</w:t>
      </w:r>
      <w:r/>
    </w:p>
    <w:p>
      <w:pPr>
        <w:ind w:left="359" w:hanging="359"/>
        <w:spacing w:line="380" w:lineRule="exact"/>
        <w:rPr>
          <w:rFonts w:ascii="宋体" w:hAnsi="宋体" w:eastAsia="宋体" w:cs="宋体"/>
          <w:szCs w:val="20"/>
        </w:rPr>
      </w:pPr>
      <w:r>
        <w:rPr>
          <w:rFonts w:hint="eastAsia" w:ascii="宋体" w:hAnsi="宋体" w:eastAsia="宋体" w:cs="宋体"/>
          <w:szCs w:val="20"/>
        </w:rPr>
        <w:t xml:space="preserve">7.1 质保期</w:t>
      </w:r>
      <w:r>
        <w:rPr>
          <w:rFonts w:hint="eastAsia" w:ascii="宋体" w:hAnsi="宋体" w:eastAsia="宋体" w:cs="宋体"/>
          <w:szCs w:val="20"/>
          <w:u w:val="single"/>
        </w:rPr>
        <w:t xml:space="preserve"> 1 </w:t>
      </w:r>
      <w:r>
        <w:rPr>
          <w:rFonts w:hint="eastAsia" w:ascii="宋体" w:hAnsi="宋体" w:eastAsia="宋体" w:cs="宋体"/>
          <w:szCs w:val="20"/>
        </w:rPr>
        <w:t xml:space="preserve">年（自交货验收合格之日起计）。</w:t>
      </w:r>
      <w:r/>
    </w:p>
    <w:p>
      <w:pPr>
        <w:ind w:firstLine="420"/>
        <w:spacing w:line="380" w:lineRule="exact"/>
        <w:rPr>
          <w:rFonts w:ascii="宋体" w:hAnsi="宋体" w:eastAsia="宋体" w:cs="宋体"/>
          <w:szCs w:val="20"/>
        </w:rPr>
      </w:pPr>
      <w:r>
        <w:rPr>
          <w:rFonts w:ascii="宋体" w:hAnsi="宋体" w:eastAsia="宋体" w:cs="宋体"/>
          <w:szCs w:val="20"/>
        </w:rPr>
      </w:r>
      <w:r/>
    </w:p>
    <w:p>
      <w:pPr>
        <w:ind w:firstLine="422"/>
        <w:spacing w:line="380" w:lineRule="exact"/>
        <w:rPr>
          <w:rFonts w:ascii="宋体" w:hAnsi="宋体" w:eastAsia="宋体" w:cs="宋体"/>
          <w:b/>
          <w:szCs w:val="20"/>
        </w:rPr>
      </w:pPr>
      <w:r>
        <w:rPr>
          <w:rFonts w:hint="eastAsia" w:ascii="宋体" w:hAnsi="宋体" w:eastAsia="宋体" w:cs="宋体"/>
          <w:b/>
          <w:szCs w:val="20"/>
        </w:rPr>
        <w:t xml:space="preserve">八、交货期、交货方式及交货地点</w:t>
      </w:r>
      <w:r/>
    </w:p>
    <w:p>
      <w:pPr>
        <w:ind w:firstLine="420"/>
        <w:spacing w:line="380" w:lineRule="exact"/>
        <w:rPr>
          <w:rFonts w:ascii="宋体" w:hAnsi="宋体" w:eastAsia="宋体" w:cs="宋体"/>
          <w:bCs/>
          <w:szCs w:val="20"/>
        </w:rPr>
      </w:pPr>
      <w:r>
        <w:rPr>
          <w:rFonts w:hint="eastAsia" w:ascii="宋体" w:hAnsi="宋体" w:eastAsia="宋体" w:cs="宋体"/>
          <w:bCs/>
          <w:szCs w:val="20"/>
        </w:rPr>
        <w:t xml:space="preserve">8.1 交货期：</w:t>
      </w:r>
      <w:r>
        <w:rPr>
          <w:rFonts w:hint="eastAsia" w:ascii="宋体" w:hAnsi="宋体" w:eastAsia="宋体" w:cs="宋体"/>
          <w:szCs w:val="21"/>
        </w:rPr>
        <w:t xml:space="preserve">合同签订后</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0日内完成全部供货、安装、调试。</w:t>
      </w:r>
      <w:r/>
    </w:p>
    <w:p>
      <w:pPr>
        <w:ind w:firstLine="420"/>
        <w:spacing w:line="380" w:lineRule="exact"/>
        <w:rPr>
          <w:rFonts w:ascii="宋体" w:hAnsi="宋体" w:eastAsia="宋体" w:cs="宋体"/>
          <w:bCs/>
          <w:szCs w:val="20"/>
        </w:rPr>
      </w:pPr>
      <w:r>
        <w:rPr>
          <w:rFonts w:hint="eastAsia" w:ascii="宋体" w:hAnsi="宋体" w:eastAsia="宋体" w:cs="宋体"/>
          <w:bCs/>
          <w:szCs w:val="20"/>
        </w:rPr>
        <w:t xml:space="preserve">8.2 交货方式：按照采购人要求。</w:t>
      </w:r>
      <w:r/>
    </w:p>
    <w:p>
      <w:pPr>
        <w:ind w:firstLine="420"/>
        <w:spacing w:line="380" w:lineRule="exact"/>
        <w:rPr>
          <w:rFonts w:ascii="宋体" w:hAnsi="宋体" w:eastAsia="宋体" w:cs="宋体"/>
          <w:b/>
          <w:szCs w:val="20"/>
        </w:rPr>
      </w:pPr>
      <w:r>
        <w:rPr>
          <w:rFonts w:hint="eastAsia" w:ascii="宋体" w:hAnsi="宋体" w:eastAsia="宋体" w:cs="宋体"/>
          <w:bCs/>
          <w:szCs w:val="20"/>
        </w:rPr>
        <w:t xml:space="preserve">8.3 交货地点：按照招标人指定地点。</w:t>
      </w:r>
      <w:r/>
    </w:p>
    <w:p>
      <w:pPr>
        <w:ind w:firstLine="422"/>
        <w:spacing w:line="380" w:lineRule="exact"/>
        <w:rPr>
          <w:rFonts w:ascii="宋体" w:hAnsi="宋体" w:eastAsia="宋体" w:cs="宋体"/>
          <w:b/>
          <w:szCs w:val="20"/>
        </w:rPr>
      </w:pPr>
      <w:r>
        <w:rPr>
          <w:rFonts w:ascii="宋体" w:hAnsi="宋体" w:eastAsia="宋体" w:cs="宋体"/>
          <w:b/>
          <w:szCs w:val="20"/>
        </w:rPr>
      </w:r>
      <w:r/>
    </w:p>
    <w:p>
      <w:pPr>
        <w:ind w:firstLine="422"/>
        <w:spacing w:line="380" w:lineRule="exact"/>
        <w:rPr>
          <w:rFonts w:ascii="宋体" w:hAnsi="宋体" w:eastAsia="宋体" w:cs="宋体"/>
          <w:b/>
          <w:szCs w:val="20"/>
        </w:rPr>
      </w:pPr>
      <w:r>
        <w:rPr>
          <w:rFonts w:hint="eastAsia" w:ascii="宋体" w:hAnsi="宋体" w:eastAsia="宋体" w:cs="宋体"/>
          <w:b/>
          <w:szCs w:val="20"/>
        </w:rPr>
        <w:t xml:space="preserve">九、合同款支付</w:t>
      </w:r>
      <w:r/>
    </w:p>
    <w:p>
      <w:pPr>
        <w:ind w:firstLine="420"/>
        <w:spacing w:line="380" w:lineRule="exact"/>
        <w:rPr>
          <w:rFonts w:ascii="宋体" w:hAnsi="宋体" w:eastAsia="宋体" w:cs="宋体"/>
          <w:bCs/>
          <w:szCs w:val="20"/>
        </w:rPr>
      </w:pPr>
      <w:r>
        <w:rPr>
          <w:rFonts w:hint="eastAsia" w:ascii="宋体" w:hAnsi="宋体" w:eastAsia="宋体" w:cs="宋体"/>
          <w:bCs/>
          <w:szCs w:val="20"/>
        </w:rPr>
        <w:t xml:space="preserve">9.1 付款方式：</w:t>
      </w:r>
      <w:r>
        <w:rPr>
          <w:rFonts w:hint="eastAsia" w:ascii="宋体" w:hAnsi="宋体" w:eastAsia="宋体" w:cs="宋体"/>
          <w:sz w:val="21"/>
          <w:szCs w:val="21"/>
        </w:rPr>
        <w:t xml:space="preserve">本项目合同签订</w:t>
      </w:r>
      <w:r>
        <w:rPr>
          <w:rFonts w:hint="eastAsia" w:ascii="宋体" w:hAnsi="宋体" w:eastAsia="宋体" w:cs="宋体"/>
          <w:sz w:val="21"/>
          <w:szCs w:val="21"/>
          <w:lang w:val="en-US" w:eastAsia="zh-CN"/>
        </w:rPr>
        <w:t xml:space="preserve">后工程完工付至合同总价的50%，</w:t>
      </w:r>
      <w:r>
        <w:rPr>
          <w:rFonts w:hint="eastAsia" w:ascii="宋体" w:hAnsi="宋体" w:eastAsia="宋体" w:cs="宋体"/>
          <w:sz w:val="21"/>
          <w:szCs w:val="21"/>
        </w:rPr>
        <w:t xml:space="preserve">工程竣工验收合格后付至合同价的80%，经审计结束后付至工程审定价的</w:t>
      </w:r>
      <w:r>
        <w:rPr>
          <w:rFonts w:hint="eastAsia" w:ascii="宋体" w:hAnsi="宋体" w:eastAsia="宋体" w:cs="宋体"/>
          <w:sz w:val="21"/>
          <w:szCs w:val="21"/>
          <w:lang w:val="en-US" w:eastAsia="zh-CN"/>
        </w:rPr>
        <w:t xml:space="preserve">100</w:t>
      </w:r>
      <w:r>
        <w:rPr>
          <w:rFonts w:hint="eastAsia" w:ascii="宋体" w:hAnsi="宋体" w:eastAsia="宋体" w:cs="宋体"/>
          <w:sz w:val="21"/>
          <w:szCs w:val="21"/>
        </w:rPr>
        <w:t xml:space="preserve">%。</w:t>
      </w:r>
      <w:r/>
    </w:p>
    <w:p>
      <w:pPr>
        <w:ind w:left="420"/>
        <w:spacing w:line="380" w:lineRule="exact"/>
        <w:rPr>
          <w:rFonts w:ascii="宋体" w:hAnsi="宋体" w:eastAsia="宋体" w:cs="宋体"/>
          <w:bCs/>
          <w:szCs w:val="20"/>
        </w:rPr>
      </w:pPr>
      <w:r>
        <w:rPr>
          <w:rFonts w:hint="eastAsia" w:ascii="宋体" w:hAnsi="宋体" w:eastAsia="宋体" w:cs="宋体"/>
          <w:bCs/>
          <w:szCs w:val="20"/>
        </w:rPr>
        <w:t xml:space="preserve">9.2</w:t>
      </w:r>
      <w:r>
        <w:rPr>
          <w:rFonts w:hint="eastAsia" w:ascii="宋体" w:hAnsi="宋体" w:eastAsia="宋体" w:cs="宋体"/>
          <w:szCs w:val="20"/>
        </w:rPr>
        <w:t xml:space="preserve">当采购数量与实际使用数量不一致时，采购人应报经财政部门审核同意后，</w:t>
      </w:r>
      <w:r>
        <w:rPr>
          <w:rFonts w:hint="eastAsia" w:ascii="宋体" w:hAnsi="宋体" w:eastAsia="宋体" w:cs="宋体"/>
          <w:szCs w:val="21"/>
        </w:rPr>
        <w:t xml:space="preserve">在不改变合同其他条款的前提下，可以与供应商协商签订补充合同，但所有补充合同的采购金额不得超过原合同采购金额的百分之十，</w:t>
      </w:r>
      <w:r>
        <w:rPr>
          <w:rFonts w:hint="eastAsia" w:ascii="宋体" w:hAnsi="宋体" w:eastAsia="宋体" w:cs="宋体"/>
          <w:szCs w:val="20"/>
        </w:rPr>
        <w:t xml:space="preserve">供应商应根据实际使用量供货，合同的最终结算金额按实际使用量乘以成交单价进行计算。</w:t>
      </w:r>
      <w:r/>
    </w:p>
    <w:p>
      <w:pPr>
        <w:ind w:left="359" w:hanging="359"/>
        <w:spacing w:line="380" w:lineRule="exact"/>
        <w:rPr>
          <w:rFonts w:ascii="宋体" w:hAnsi="宋体" w:eastAsia="宋体" w:cs="宋体"/>
          <w:bCs/>
          <w:szCs w:val="20"/>
        </w:rPr>
      </w:pPr>
      <w:r>
        <w:rPr>
          <w:rFonts w:hint="eastAsia" w:ascii="宋体" w:hAnsi="宋体" w:eastAsia="宋体" w:cs="宋体"/>
          <w:bCs/>
          <w:szCs w:val="20"/>
        </w:rPr>
        <w:t xml:space="preserve">9.3 政府</w:t>
      </w:r>
      <w:r>
        <w:rPr>
          <w:rFonts w:hint="eastAsia" w:ascii="宋体" w:hAnsi="宋体" w:eastAsia="宋体" w:cs="宋体"/>
          <w:szCs w:val="20"/>
        </w:rPr>
        <w:t xml:space="preserve">采购过程中</w:t>
      </w:r>
      <w:r>
        <w:rPr>
          <w:rFonts w:hint="eastAsia" w:ascii="宋体" w:hAnsi="宋体" w:eastAsia="宋体" w:cs="宋体"/>
          <w:bCs/>
          <w:szCs w:val="20"/>
        </w:rPr>
        <w:t xml:space="preserve">，如采购人、供应商或采购代理机构存在违法行为，在政府采购管理部门调查期间、被行政处罚期间，政府采购管理部门可视情况书面通知采购人暂停采购活动，并延期通知国库支付中心支付合同款。</w:t>
      </w:r>
      <w:r/>
    </w:p>
    <w:p>
      <w:pPr>
        <w:ind w:left="359" w:hanging="359"/>
        <w:spacing w:line="380" w:lineRule="exact"/>
        <w:rPr>
          <w:rFonts w:ascii="宋体" w:hAnsi="宋体" w:eastAsia="宋体" w:cs="宋体"/>
          <w:bCs/>
          <w:szCs w:val="20"/>
        </w:rPr>
      </w:pPr>
      <w:r>
        <w:rPr>
          <w:rFonts w:ascii="宋体" w:hAnsi="宋体" w:eastAsia="宋体" w:cs="宋体"/>
          <w:bCs/>
          <w:szCs w:val="20"/>
        </w:rPr>
      </w:r>
      <w:r/>
    </w:p>
    <w:p>
      <w:pPr>
        <w:ind w:firstLine="422"/>
        <w:spacing w:line="380" w:lineRule="exact"/>
        <w:rPr>
          <w:rFonts w:ascii="宋体" w:hAnsi="宋体" w:eastAsia="宋体" w:cs="宋体"/>
          <w:b/>
          <w:szCs w:val="20"/>
        </w:rPr>
      </w:pPr>
      <w:r>
        <w:rPr>
          <w:rFonts w:hint="eastAsia" w:ascii="宋体" w:hAnsi="宋体" w:eastAsia="宋体" w:cs="宋体"/>
          <w:b/>
          <w:szCs w:val="20"/>
        </w:rPr>
        <w:t xml:space="preserve">十、质量保证及售后服务</w:t>
      </w:r>
      <w:r/>
    </w:p>
    <w:p>
      <w:pPr>
        <w:ind w:left="359" w:hanging="359"/>
        <w:spacing w:line="380" w:lineRule="exact"/>
        <w:rPr>
          <w:rFonts w:ascii="宋体" w:hAnsi="宋体" w:eastAsia="宋体" w:cs="宋体"/>
          <w:szCs w:val="20"/>
        </w:rPr>
      </w:pPr>
      <w:r>
        <w:rPr>
          <w:rFonts w:hint="eastAsia" w:ascii="宋体" w:hAnsi="宋体" w:eastAsia="宋体" w:cs="宋体"/>
          <w:szCs w:val="20"/>
        </w:rPr>
        <w:t xml:space="preserve">10.1 乙方应按采购文件规定的货物性能、技术要求、质量标准向甲方提供未经使用的全新产品。</w:t>
      </w:r>
      <w:r/>
    </w:p>
    <w:p>
      <w:pPr>
        <w:ind w:left="420" w:hanging="420"/>
        <w:spacing w:line="380" w:lineRule="exact"/>
        <w:rPr>
          <w:rFonts w:ascii="宋体" w:hAnsi="宋体" w:eastAsia="宋体" w:cs="宋体"/>
          <w:szCs w:val="20"/>
        </w:rPr>
      </w:pPr>
      <w:r>
        <w:rPr>
          <w:rFonts w:hint="eastAsia" w:ascii="宋体" w:hAnsi="宋体" w:eastAsia="宋体" w:cs="宋体"/>
          <w:szCs w:val="20"/>
        </w:rPr>
        <w:t xml:space="preserve">10.2 乙方提供的货物在质保期内因货物本身的质量问题发生故障，乙方应负责免费更换。对达不到技术要求者，根据实际情况，经双方协商，可按以下办法处理：</w:t>
      </w:r>
      <w:r/>
    </w:p>
    <w:p>
      <w:pPr>
        <w:ind w:firstLine="420"/>
        <w:spacing w:line="380" w:lineRule="exact"/>
        <w:rPr>
          <w:rFonts w:ascii="宋体" w:hAnsi="宋体" w:eastAsia="宋体" w:cs="宋体"/>
          <w:szCs w:val="20"/>
        </w:rPr>
      </w:pPr>
      <w:r>
        <w:rPr>
          <w:rFonts w:hint="eastAsia" w:ascii="宋体" w:hAnsi="宋体" w:eastAsia="宋体" w:cs="宋体"/>
          <w:szCs w:val="20"/>
        </w:rPr>
        <w:t xml:space="preserve">⑴更换：由乙方承担所发生的全部费用。</w:t>
      </w:r>
      <w:r/>
    </w:p>
    <w:p>
      <w:pPr>
        <w:ind w:firstLine="420"/>
        <w:spacing w:line="380" w:lineRule="exact"/>
        <w:rPr>
          <w:rFonts w:ascii="宋体" w:hAnsi="宋体" w:eastAsia="宋体" w:cs="宋体"/>
          <w:szCs w:val="20"/>
        </w:rPr>
      </w:pPr>
      <w:r>
        <w:rPr>
          <w:rFonts w:hint="eastAsia" w:ascii="宋体" w:hAnsi="宋体" w:eastAsia="宋体" w:cs="宋体"/>
          <w:szCs w:val="20"/>
        </w:rPr>
        <w:t xml:space="preserve">⑵贬值处理：由甲乙双方合议定价。</w:t>
      </w:r>
      <w:r/>
    </w:p>
    <w:p>
      <w:pPr>
        <w:ind w:left="420"/>
        <w:spacing w:line="380" w:lineRule="exact"/>
        <w:rPr>
          <w:rFonts w:ascii="宋体" w:hAnsi="宋体" w:eastAsia="宋体" w:cs="宋体"/>
          <w:szCs w:val="20"/>
        </w:rPr>
      </w:pPr>
      <w:r>
        <w:rPr>
          <w:rFonts w:hint="eastAsia" w:ascii="宋体" w:hAnsi="宋体" w:eastAsia="宋体" w:cs="宋体"/>
          <w:szCs w:val="20"/>
        </w:rPr>
        <w:t xml:space="preserve">⑶退货处理：乙方应退还甲方支付的合同款，同时应承担该货物的直接费用（运输、保险、检验、合同款利息及银行手续费等）。</w:t>
      </w:r>
      <w:r/>
    </w:p>
    <w:p>
      <w:pPr>
        <w:ind w:left="420" w:hanging="420"/>
        <w:spacing w:line="380" w:lineRule="exact"/>
        <w:rPr>
          <w:rFonts w:ascii="宋体" w:hAnsi="宋体" w:eastAsia="宋体" w:cs="宋体"/>
          <w:szCs w:val="20"/>
        </w:rPr>
      </w:pPr>
      <w:r>
        <w:rPr>
          <w:rFonts w:hint="eastAsia" w:ascii="宋体" w:hAnsi="宋体" w:eastAsia="宋体" w:cs="宋体"/>
          <w:szCs w:val="20"/>
        </w:rPr>
        <w:t xml:space="preserve">10.3 测试要求：乙方安装后现场测试，提供测试报告，甲方验收签字确认。</w:t>
      </w:r>
      <w:r/>
    </w:p>
    <w:p>
      <w:pPr>
        <w:ind w:firstLine="422"/>
        <w:spacing w:line="380" w:lineRule="exact"/>
        <w:rPr>
          <w:rFonts w:ascii="宋体" w:hAnsi="宋体" w:eastAsia="宋体" w:cs="宋体"/>
          <w:b/>
          <w:szCs w:val="20"/>
        </w:rPr>
      </w:pPr>
      <w:r>
        <w:rPr>
          <w:rFonts w:hint="eastAsia" w:ascii="宋体" w:hAnsi="宋体" w:eastAsia="宋体" w:cs="宋体"/>
          <w:b/>
          <w:szCs w:val="20"/>
        </w:rPr>
        <w:t xml:space="preserve">十一、调试和验收</w:t>
      </w:r>
      <w:r/>
    </w:p>
    <w:p>
      <w:pPr>
        <w:ind w:left="420" w:hanging="420"/>
        <w:spacing w:line="380" w:lineRule="exact"/>
        <w:rPr>
          <w:rFonts w:ascii="宋体" w:hAnsi="宋体" w:eastAsia="宋体" w:cs="宋体"/>
          <w:szCs w:val="20"/>
        </w:rPr>
      </w:pPr>
      <w:r>
        <w:rPr>
          <w:rFonts w:hint="eastAsia" w:ascii="宋体" w:hAnsi="宋体" w:eastAsia="宋体" w:cs="宋体"/>
          <w:szCs w:val="20"/>
        </w:rPr>
        <w:t xml:space="preserve">11.1 甲方对乙方提交的货物依据采购文件上的技术规格要求和国家有关质量标准进行现场初步验收，外观、说明书符合采购文件技术要求的，给予签收，初步验收不合格的不予签收并可立即要求退换。货到后，甲方需在五个工作日内验收。在采购人将所有的货物按采购文件要求和国家标准或行业标准进行检测验收后；发现有其他非故意的损坏或质量问题的由中标供应商立即予以更换，不得拒绝和延误。</w:t>
      </w:r>
      <w:r/>
    </w:p>
    <w:p>
      <w:pPr>
        <w:ind w:left="420" w:hanging="420"/>
        <w:spacing w:line="380" w:lineRule="exact"/>
        <w:rPr>
          <w:rFonts w:ascii="宋体" w:hAnsi="宋体" w:eastAsia="宋体" w:cs="宋体"/>
          <w:szCs w:val="20"/>
        </w:rPr>
      </w:pPr>
      <w:r>
        <w:rPr>
          <w:rFonts w:hint="eastAsia" w:ascii="宋体" w:hAnsi="宋体" w:eastAsia="宋体" w:cs="宋体"/>
          <w:szCs w:val="20"/>
        </w:rPr>
        <w:t xml:space="preserve">11.2 乙方交货前应对产品作出全面检查和对验收文件进行整理，并列出清单，作为甲方收货验收和使用的技术条件依据，检验的结果应随货物交甲方。</w:t>
      </w:r>
      <w:r/>
    </w:p>
    <w:p>
      <w:pPr>
        <w:ind w:left="420" w:hanging="420"/>
        <w:spacing w:line="380" w:lineRule="exact"/>
        <w:rPr>
          <w:rFonts w:ascii="宋体" w:hAnsi="宋体" w:eastAsia="宋体" w:cs="宋体"/>
          <w:szCs w:val="20"/>
          <w:u w:val="single"/>
        </w:rPr>
      </w:pPr>
      <w:r>
        <w:rPr>
          <w:rFonts w:hint="eastAsia" w:ascii="宋体" w:hAnsi="宋体" w:eastAsia="宋体" w:cs="宋体"/>
          <w:szCs w:val="20"/>
        </w:rPr>
        <w:t xml:space="preserve">11.3 甲方对乙方提供的货物在使用前进行调试时，乙方需负责安装并培训甲方的使用操作人员，并协助甲方一起调试，直到符合技术要求，甲方才做最终验收。</w:t>
      </w:r>
      <w:r/>
    </w:p>
    <w:p>
      <w:pPr>
        <w:ind w:left="420" w:hanging="420"/>
        <w:spacing w:line="380" w:lineRule="exact"/>
        <w:rPr>
          <w:rFonts w:ascii="宋体" w:hAnsi="宋体" w:eastAsia="宋体" w:cs="宋体"/>
          <w:szCs w:val="20"/>
        </w:rPr>
      </w:pPr>
      <w:r>
        <w:rPr>
          <w:rFonts w:hint="eastAsia" w:ascii="宋体" w:hAnsi="宋体" w:eastAsia="宋体" w:cs="宋体"/>
          <w:szCs w:val="20"/>
        </w:rPr>
        <w:t xml:space="preserve">11.4 验收时乙方必须在现场，验收完毕后作出验收结果报告；安装调试费用由中标供应商负责。</w:t>
      </w:r>
      <w:r/>
    </w:p>
    <w:p>
      <w:pPr>
        <w:ind w:left="420" w:hanging="420"/>
        <w:spacing w:line="380" w:lineRule="exact"/>
        <w:rPr>
          <w:rFonts w:ascii="宋体" w:hAnsi="宋体" w:eastAsia="宋体" w:cs="宋体"/>
          <w:szCs w:val="20"/>
        </w:rPr>
      </w:pPr>
      <w:r>
        <w:rPr>
          <w:rFonts w:hint="eastAsia" w:ascii="宋体" w:hAnsi="宋体" w:eastAsia="宋体" w:cs="宋体"/>
          <w:szCs w:val="20"/>
        </w:rPr>
        <w:t xml:space="preserve">11.5 对技术复杂的项目，甲方可向采购代理机构提出书面申请，由政府采购中心组织有关部门和专家进行验收，并由上述部门和专家出具验收报告，相关费用由甲方承担。</w:t>
      </w:r>
      <w:r/>
    </w:p>
    <w:p>
      <w:pPr>
        <w:ind w:firstLine="422"/>
        <w:spacing w:line="380" w:lineRule="exact"/>
        <w:rPr>
          <w:rFonts w:ascii="宋体" w:hAnsi="宋体" w:eastAsia="宋体" w:cs="宋体"/>
          <w:b/>
          <w:szCs w:val="20"/>
        </w:rPr>
      </w:pPr>
      <w:r>
        <w:rPr>
          <w:rFonts w:ascii="宋体" w:hAnsi="宋体" w:eastAsia="宋体" w:cs="宋体"/>
          <w:b/>
          <w:szCs w:val="20"/>
        </w:rPr>
      </w:r>
      <w:r/>
    </w:p>
    <w:p>
      <w:pPr>
        <w:ind w:firstLine="422"/>
        <w:spacing w:line="380" w:lineRule="exact"/>
        <w:rPr>
          <w:rFonts w:ascii="宋体" w:hAnsi="宋体" w:eastAsia="宋体" w:cs="宋体"/>
          <w:b/>
          <w:szCs w:val="20"/>
        </w:rPr>
      </w:pPr>
      <w:r>
        <w:rPr>
          <w:rFonts w:hint="eastAsia" w:ascii="宋体" w:hAnsi="宋体" w:eastAsia="宋体" w:cs="宋体"/>
          <w:b/>
          <w:szCs w:val="20"/>
        </w:rPr>
        <w:t xml:space="preserve">十二、货物包装、发运及运输</w:t>
      </w:r>
      <w:r/>
    </w:p>
    <w:p>
      <w:pPr>
        <w:ind w:left="420" w:hanging="420"/>
        <w:spacing w:line="380" w:lineRule="exact"/>
        <w:rPr>
          <w:rFonts w:ascii="宋体" w:hAnsi="宋体" w:eastAsia="宋体" w:cs="宋体"/>
          <w:szCs w:val="20"/>
        </w:rPr>
      </w:pPr>
      <w:r>
        <w:rPr>
          <w:rFonts w:hint="eastAsia" w:ascii="宋体" w:hAnsi="宋体" w:eastAsia="宋体" w:cs="宋体"/>
          <w:szCs w:val="20"/>
        </w:rPr>
        <w:t xml:space="preserve">12.1 乙方应在货物发运前对其进行满足运输距离、防潮、防震、防锈和防破损装卸等要求包装，以保证货物安全运达甲方指定地点。</w:t>
      </w:r>
      <w:r/>
    </w:p>
    <w:p>
      <w:pPr>
        <w:ind w:left="420" w:hanging="420"/>
        <w:spacing w:line="380" w:lineRule="exact"/>
        <w:rPr>
          <w:rFonts w:ascii="宋体" w:hAnsi="宋体" w:eastAsia="宋体" w:cs="宋体"/>
          <w:szCs w:val="20"/>
        </w:rPr>
      </w:pPr>
      <w:r>
        <w:rPr>
          <w:rFonts w:hint="eastAsia" w:ascii="宋体" w:hAnsi="宋体" w:eastAsia="宋体" w:cs="宋体"/>
          <w:szCs w:val="20"/>
        </w:rPr>
        <w:t xml:space="preserve">12.2 使用说明书、质量检验证明书、随配附件和工具以及清单一并附于货物内。</w:t>
      </w:r>
      <w:r/>
    </w:p>
    <w:p>
      <w:pPr>
        <w:ind w:left="420" w:hanging="420"/>
        <w:spacing w:line="380" w:lineRule="exact"/>
        <w:rPr>
          <w:rFonts w:ascii="宋体" w:hAnsi="宋体" w:eastAsia="宋体" w:cs="宋体"/>
          <w:szCs w:val="20"/>
        </w:rPr>
      </w:pPr>
      <w:r>
        <w:rPr>
          <w:rFonts w:hint="eastAsia" w:ascii="宋体" w:hAnsi="宋体" w:eastAsia="宋体" w:cs="宋体"/>
          <w:szCs w:val="20"/>
        </w:rPr>
        <w:t xml:space="preserve">12.3 乙方在货物发运手续办理完毕后24小时内或货到甲方48小时前通知甲方，以准备接货。</w:t>
      </w:r>
      <w:r/>
    </w:p>
    <w:p>
      <w:pPr>
        <w:ind w:left="420" w:hanging="420"/>
        <w:spacing w:line="380" w:lineRule="exact"/>
        <w:rPr>
          <w:rFonts w:ascii="宋体" w:hAnsi="宋体" w:eastAsia="宋体" w:cs="宋体"/>
          <w:szCs w:val="20"/>
        </w:rPr>
      </w:pPr>
      <w:r>
        <w:rPr>
          <w:rFonts w:hint="eastAsia" w:ascii="宋体" w:hAnsi="宋体" w:eastAsia="宋体" w:cs="宋体"/>
          <w:szCs w:val="20"/>
        </w:rPr>
        <w:t xml:space="preserve">12.4 货物在交付甲方前发生的风险均由乙方负责。</w:t>
      </w:r>
      <w:r/>
    </w:p>
    <w:p>
      <w:pPr>
        <w:ind w:left="420" w:right="26" w:hanging="420"/>
        <w:spacing w:line="380" w:lineRule="exact"/>
        <w:rPr>
          <w:rFonts w:ascii="宋体" w:hAnsi="宋体" w:eastAsia="宋体" w:cs="宋体"/>
          <w:szCs w:val="20"/>
        </w:rPr>
      </w:pPr>
      <w:r>
        <w:rPr>
          <w:rFonts w:hint="eastAsia" w:ascii="宋体" w:hAnsi="宋体" w:eastAsia="宋体" w:cs="宋体"/>
          <w:szCs w:val="20"/>
        </w:rPr>
        <w:t xml:space="preserve">12.5 货物在规定的交付期限内由乙方送达甲方指定的地点视为交付，乙方同时需通知甲方货物已送达。</w:t>
      </w:r>
      <w:r/>
    </w:p>
    <w:p>
      <w:pPr>
        <w:ind w:firstLine="422"/>
        <w:spacing w:line="380" w:lineRule="exact"/>
        <w:rPr>
          <w:rFonts w:ascii="宋体" w:hAnsi="宋体" w:eastAsia="宋体" w:cs="宋体"/>
          <w:b/>
          <w:szCs w:val="20"/>
        </w:rPr>
      </w:pPr>
      <w:r>
        <w:rPr>
          <w:rFonts w:ascii="宋体" w:hAnsi="宋体" w:eastAsia="宋体" w:cs="宋体"/>
          <w:b/>
          <w:szCs w:val="20"/>
        </w:rPr>
      </w:r>
      <w:r/>
    </w:p>
    <w:p>
      <w:pPr>
        <w:ind w:firstLine="422"/>
        <w:spacing w:line="380" w:lineRule="exact"/>
        <w:rPr>
          <w:rFonts w:ascii="宋体" w:hAnsi="宋体" w:eastAsia="宋体" w:cs="宋体"/>
          <w:b/>
          <w:szCs w:val="20"/>
        </w:rPr>
      </w:pPr>
      <w:r>
        <w:rPr>
          <w:rFonts w:hint="eastAsia" w:ascii="宋体" w:hAnsi="宋体" w:eastAsia="宋体" w:cs="宋体"/>
          <w:b/>
          <w:szCs w:val="20"/>
        </w:rPr>
        <w:t xml:space="preserve">十三、违约责任</w:t>
      </w:r>
      <w:r/>
    </w:p>
    <w:p>
      <w:pPr>
        <w:ind w:left="359" w:hanging="359"/>
        <w:spacing w:line="400" w:lineRule="exact"/>
        <w:rPr>
          <w:rFonts w:ascii="宋体" w:hAnsi="宋体" w:eastAsia="宋体" w:cs="宋体"/>
          <w:szCs w:val="20"/>
        </w:rPr>
      </w:pPr>
      <w:r>
        <w:rPr>
          <w:rFonts w:hint="eastAsia" w:ascii="宋体" w:hAnsi="宋体" w:eastAsia="宋体" w:cs="宋体"/>
          <w:szCs w:val="20"/>
        </w:rPr>
        <w:t xml:space="preserve">13.1 甲方无正当理由拒收货物的，甲方向乙方偿付拒收合同款总值的百分之五违约金。</w:t>
      </w:r>
      <w:r/>
    </w:p>
    <w:p>
      <w:pPr>
        <w:ind w:left="359" w:hanging="359"/>
        <w:spacing w:line="400" w:lineRule="exact"/>
        <w:rPr>
          <w:rFonts w:ascii="宋体" w:hAnsi="宋体" w:eastAsia="宋体" w:cs="宋体"/>
          <w:szCs w:val="20"/>
        </w:rPr>
      </w:pPr>
      <w:r>
        <w:rPr>
          <w:rFonts w:hint="eastAsia" w:ascii="宋体" w:hAnsi="宋体" w:eastAsia="宋体" w:cs="宋体"/>
          <w:szCs w:val="20"/>
        </w:rPr>
        <w:t xml:space="preserve">13.2 甲方无故逾期验收和办理合同款支付手续的,甲方应按逾期付款总额每日千分之五向乙方支付违约金。</w:t>
      </w:r>
      <w:r/>
    </w:p>
    <w:p>
      <w:pPr>
        <w:ind w:left="359" w:hanging="359"/>
        <w:spacing w:line="400" w:lineRule="exact"/>
        <w:rPr>
          <w:rFonts w:ascii="宋体" w:hAnsi="宋体" w:eastAsia="宋体" w:cs="宋体"/>
          <w:szCs w:val="20"/>
        </w:rPr>
      </w:pPr>
      <w:r>
        <w:rPr>
          <w:rFonts w:hint="eastAsia" w:ascii="宋体" w:hAnsi="宋体" w:eastAsia="宋体" w:cs="宋体"/>
          <w:szCs w:val="20"/>
        </w:rPr>
        <w:t xml:space="preserve">13.3 乙方逾期交付货物的，乙方应按逾期交货总额每日千分之五向甲方支付违约金，由甲方从待付合同款中扣除。逾期超过约定日期2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left="359" w:hanging="359"/>
        <w:spacing w:line="380" w:lineRule="exact"/>
        <w:rPr>
          <w:rFonts w:ascii="宋体" w:hAnsi="宋体" w:eastAsia="宋体" w:cs="宋体"/>
          <w:szCs w:val="20"/>
        </w:rPr>
      </w:pPr>
      <w:r>
        <w:rPr>
          <w:rFonts w:hint="eastAsia" w:ascii="宋体" w:hAnsi="宋体" w:eastAsia="宋体" w:cs="宋体"/>
          <w:szCs w:val="20"/>
        </w:rPr>
        <w:t xml:space="preserve">13.4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20"/>
        <w:spacing w:line="380" w:lineRule="exact"/>
        <w:rPr>
          <w:rFonts w:ascii="宋体" w:hAnsi="宋体" w:eastAsia="宋体" w:cs="宋体"/>
          <w:szCs w:val="20"/>
        </w:rPr>
      </w:pPr>
      <w:r>
        <w:rPr>
          <w:rFonts w:ascii="宋体" w:hAnsi="宋体" w:eastAsia="宋体" w:cs="宋体"/>
          <w:szCs w:val="20"/>
        </w:rPr>
      </w:r>
      <w:r/>
    </w:p>
    <w:p>
      <w:pPr>
        <w:ind w:firstLine="422"/>
        <w:spacing w:line="380" w:lineRule="exact"/>
        <w:rPr>
          <w:rFonts w:ascii="宋体" w:hAnsi="宋体" w:eastAsia="宋体" w:cs="宋体"/>
          <w:b/>
          <w:szCs w:val="20"/>
        </w:rPr>
      </w:pPr>
      <w:r>
        <w:rPr>
          <w:rFonts w:hint="eastAsia" w:ascii="宋体" w:hAnsi="宋体" w:eastAsia="宋体" w:cs="宋体"/>
          <w:b/>
          <w:szCs w:val="20"/>
        </w:rPr>
        <w:t xml:space="preserve">十四、不可抗力事件处理</w:t>
      </w:r>
      <w:r/>
    </w:p>
    <w:p>
      <w:pPr>
        <w:ind w:left="420" w:hanging="420"/>
        <w:spacing w:line="380" w:lineRule="exact"/>
        <w:rPr>
          <w:rFonts w:ascii="宋体" w:hAnsi="宋体" w:eastAsia="宋体" w:cs="宋体"/>
          <w:szCs w:val="20"/>
        </w:rPr>
      </w:pPr>
      <w:r>
        <w:rPr>
          <w:rFonts w:hint="eastAsia" w:ascii="宋体" w:hAnsi="宋体" w:eastAsia="宋体" w:cs="宋体"/>
          <w:szCs w:val="20"/>
        </w:rPr>
        <w:t xml:space="preserve">14.1 在合同有效期内，任何一方因不可抗力事件导致不能履行合同，则合同履行期可延长，其延长期与不可抗力影响期相同。</w:t>
      </w:r>
      <w:r/>
    </w:p>
    <w:p>
      <w:pPr>
        <w:ind w:firstLine="420"/>
        <w:spacing w:line="380" w:lineRule="exact"/>
        <w:rPr>
          <w:rFonts w:ascii="宋体" w:hAnsi="宋体" w:eastAsia="宋体" w:cs="宋体"/>
          <w:szCs w:val="20"/>
        </w:rPr>
      </w:pPr>
      <w:r>
        <w:rPr>
          <w:rFonts w:hint="eastAsia" w:ascii="宋体" w:hAnsi="宋体" w:eastAsia="宋体" w:cs="宋体"/>
          <w:szCs w:val="20"/>
        </w:rPr>
        <w:t xml:space="preserve">14.2 不可抗力事件发生后，应立即通知对方，并寄送有关权威机构出具的证明。</w:t>
      </w:r>
      <w:r/>
    </w:p>
    <w:p>
      <w:pPr>
        <w:ind w:firstLine="420"/>
        <w:spacing w:line="380" w:lineRule="exact"/>
        <w:rPr>
          <w:rFonts w:ascii="宋体" w:hAnsi="宋体" w:eastAsia="宋体" w:cs="宋体"/>
          <w:szCs w:val="20"/>
        </w:rPr>
      </w:pPr>
      <w:r>
        <w:rPr>
          <w:rFonts w:hint="eastAsia" w:ascii="宋体" w:hAnsi="宋体" w:eastAsia="宋体" w:cs="宋体"/>
          <w:szCs w:val="20"/>
        </w:rPr>
        <w:t xml:space="preserve">14.3 不可抗力事件延续120天以上，双方应通过友好协商，确定是否继续履行合同。</w:t>
      </w:r>
      <w:r/>
    </w:p>
    <w:p>
      <w:pPr>
        <w:ind w:firstLine="420"/>
        <w:spacing w:line="380" w:lineRule="exact"/>
        <w:rPr>
          <w:rFonts w:ascii="宋体" w:hAnsi="宋体" w:eastAsia="宋体" w:cs="宋体"/>
          <w:szCs w:val="20"/>
        </w:rPr>
      </w:pPr>
      <w:r>
        <w:rPr>
          <w:rFonts w:ascii="宋体" w:hAnsi="宋体" w:eastAsia="宋体" w:cs="宋体"/>
          <w:szCs w:val="20"/>
        </w:rPr>
      </w:r>
      <w:r/>
    </w:p>
    <w:p>
      <w:pPr>
        <w:ind w:firstLine="422"/>
        <w:spacing w:line="380" w:lineRule="exact"/>
        <w:rPr>
          <w:rFonts w:ascii="宋体" w:hAnsi="宋体" w:eastAsia="宋体" w:cs="宋体"/>
          <w:b/>
          <w:szCs w:val="20"/>
        </w:rPr>
      </w:pPr>
      <w:r>
        <w:rPr>
          <w:rFonts w:hint="eastAsia" w:ascii="宋体" w:hAnsi="宋体" w:eastAsia="宋体" w:cs="宋体"/>
          <w:b/>
          <w:szCs w:val="20"/>
        </w:rPr>
        <w:t xml:space="preserve">十五、诉讼</w:t>
      </w:r>
      <w:r/>
    </w:p>
    <w:p>
      <w:pPr>
        <w:ind w:left="420" w:hanging="420"/>
        <w:spacing w:line="380" w:lineRule="exact"/>
        <w:rPr>
          <w:rFonts w:ascii="宋体" w:hAnsi="宋体" w:eastAsia="宋体" w:cs="宋体"/>
          <w:szCs w:val="20"/>
        </w:rPr>
      </w:pPr>
      <w:r>
        <w:rPr>
          <w:rFonts w:hint="eastAsia" w:ascii="宋体" w:hAnsi="宋体" w:eastAsia="宋体" w:cs="宋体"/>
          <w:szCs w:val="20"/>
        </w:rPr>
        <w:t xml:space="preserve">15.1 双方在执行合同中所发生的一切争议，应通过协商解决。如协商不成，可向合同签订地法院起诉，合同签订地在此约定为灌南县。</w:t>
      </w:r>
      <w:r/>
    </w:p>
    <w:p>
      <w:pPr>
        <w:ind w:firstLine="422"/>
        <w:spacing w:line="380" w:lineRule="exact"/>
        <w:rPr>
          <w:rFonts w:ascii="宋体" w:hAnsi="宋体" w:eastAsia="宋体" w:cs="宋体"/>
          <w:b/>
          <w:szCs w:val="20"/>
        </w:rPr>
      </w:pPr>
      <w:r>
        <w:rPr>
          <w:rFonts w:ascii="宋体" w:hAnsi="宋体" w:eastAsia="宋体" w:cs="宋体"/>
          <w:b/>
          <w:szCs w:val="20"/>
        </w:rPr>
      </w:r>
      <w:r/>
    </w:p>
    <w:p>
      <w:pPr>
        <w:ind w:firstLine="422"/>
        <w:spacing w:line="380" w:lineRule="exact"/>
        <w:rPr>
          <w:rFonts w:ascii="宋体" w:hAnsi="宋体" w:eastAsia="宋体" w:cs="宋体"/>
          <w:b/>
          <w:szCs w:val="20"/>
        </w:rPr>
      </w:pPr>
      <w:r>
        <w:rPr>
          <w:rFonts w:hint="eastAsia" w:ascii="宋体" w:hAnsi="宋体" w:eastAsia="宋体" w:cs="宋体"/>
          <w:b/>
          <w:szCs w:val="20"/>
        </w:rPr>
        <w:t xml:space="preserve">十六、合同生效及其它</w:t>
      </w:r>
      <w:r/>
    </w:p>
    <w:p>
      <w:pPr>
        <w:ind w:firstLine="420"/>
        <w:spacing w:line="380" w:lineRule="exact"/>
        <w:rPr>
          <w:rFonts w:ascii="宋体" w:hAnsi="宋体" w:eastAsia="宋体" w:cs="宋体"/>
          <w:szCs w:val="20"/>
        </w:rPr>
      </w:pPr>
      <w:r>
        <w:rPr>
          <w:rFonts w:hint="eastAsia" w:ascii="宋体" w:hAnsi="宋体" w:eastAsia="宋体" w:cs="宋体"/>
          <w:szCs w:val="20"/>
        </w:rPr>
        <w:t xml:space="preserve">16.1 合同经双方法定代表人或授权委托代理人签字并加盖单位公章后生效。</w:t>
      </w:r>
      <w:r/>
    </w:p>
    <w:p>
      <w:pPr>
        <w:ind w:left="525" w:hanging="525"/>
        <w:spacing w:line="400" w:lineRule="exact"/>
        <w:rPr>
          <w:rFonts w:ascii="宋体" w:hAnsi="宋体" w:eastAsia="宋体" w:cs="宋体"/>
          <w:szCs w:val="20"/>
        </w:rPr>
      </w:pPr>
      <w:r>
        <w:rPr>
          <w:rFonts w:hint="eastAsia" w:ascii="宋体" w:hAnsi="宋体" w:eastAsia="宋体" w:cs="宋体"/>
          <w:szCs w:val="20"/>
        </w:rPr>
        <w:t xml:space="preserve">16.2 </w:t>
      </w:r>
      <w:r>
        <w:rPr>
          <w:rFonts w:hint="eastAsia" w:ascii="宋体" w:hAnsi="宋体" w:eastAsia="宋体" w:cs="宋体"/>
          <w:szCs w:val="21"/>
        </w:rPr>
        <w:t xml:space="preserve">合同执行中涉及采购资金和采购内容修改或补充的，须经县财政部门审批，方可作为主合同不可分割的一部分。</w:t>
      </w:r>
      <w:r/>
    </w:p>
    <w:p>
      <w:pPr>
        <w:ind w:left="420" w:hanging="420"/>
        <w:spacing w:line="380" w:lineRule="exact"/>
        <w:rPr>
          <w:rFonts w:ascii="宋体" w:hAnsi="宋体" w:eastAsia="宋体" w:cs="宋体"/>
          <w:szCs w:val="20"/>
        </w:rPr>
      </w:pPr>
      <w:r>
        <w:rPr>
          <w:rFonts w:hint="eastAsia" w:ascii="宋体" w:hAnsi="宋体" w:eastAsia="宋体" w:cs="宋体"/>
          <w:szCs w:val="20"/>
        </w:rPr>
        <w:t xml:space="preserve">16.3 下述合同附件为本合同不可分割的部分并与本合同具有同等效力：</w:t>
      </w:r>
      <w:r/>
    </w:p>
    <w:p>
      <w:pPr>
        <w:numPr>
          <w:ilvl w:val="0"/>
          <w:numId w:val="4"/>
        </w:numPr>
        <w:ind w:firstLine="420"/>
        <w:spacing w:line="360" w:lineRule="exact"/>
        <w:rPr>
          <w:rFonts w:ascii="宋体" w:hAnsi="宋体" w:eastAsia="宋体" w:cs="宋体"/>
          <w:szCs w:val="20"/>
        </w:rPr>
      </w:pPr>
      <w:r>
        <w:rPr>
          <w:rFonts w:hint="eastAsia" w:ascii="宋体" w:hAnsi="宋体" w:eastAsia="宋体" w:cs="宋体"/>
          <w:szCs w:val="20"/>
        </w:rPr>
        <w:t xml:space="preserve">供货清单和分项价格表</w:t>
      </w:r>
      <w:r/>
    </w:p>
    <w:p>
      <w:pPr>
        <w:numPr>
          <w:ilvl w:val="0"/>
          <w:numId w:val="4"/>
        </w:numPr>
        <w:ind w:firstLine="420"/>
        <w:spacing w:line="360" w:lineRule="exact"/>
        <w:rPr>
          <w:rFonts w:ascii="宋体" w:hAnsi="宋体" w:eastAsia="宋体" w:cs="宋体"/>
          <w:szCs w:val="20"/>
        </w:rPr>
      </w:pPr>
      <w:r>
        <w:rPr>
          <w:rFonts w:hint="eastAsia" w:ascii="宋体" w:hAnsi="宋体" w:eastAsia="宋体" w:cs="宋体"/>
          <w:szCs w:val="20"/>
        </w:rPr>
        <w:t xml:space="preserve">技术规格</w:t>
      </w:r>
      <w:r/>
    </w:p>
    <w:p>
      <w:pPr>
        <w:numPr>
          <w:ilvl w:val="0"/>
          <w:numId w:val="4"/>
        </w:numPr>
        <w:ind w:firstLine="420"/>
        <w:spacing w:line="360" w:lineRule="exact"/>
        <w:rPr>
          <w:rFonts w:ascii="宋体" w:hAnsi="宋体" w:eastAsia="宋体" w:cs="宋体"/>
          <w:szCs w:val="20"/>
        </w:rPr>
      </w:pPr>
      <w:r>
        <w:rPr>
          <w:rFonts w:hint="eastAsia" w:ascii="宋体" w:hAnsi="宋体" w:eastAsia="宋体" w:cs="宋体"/>
          <w:szCs w:val="20"/>
        </w:rPr>
        <w:t xml:space="preserve">乙方报价函的内容及其澄清内容</w:t>
      </w:r>
      <w:r/>
    </w:p>
    <w:p>
      <w:pPr>
        <w:numPr>
          <w:ilvl w:val="0"/>
          <w:numId w:val="4"/>
        </w:numPr>
        <w:ind w:firstLine="420"/>
        <w:spacing w:line="360" w:lineRule="exact"/>
        <w:rPr>
          <w:rFonts w:ascii="宋体" w:hAnsi="宋体" w:eastAsia="宋体" w:cs="宋体"/>
          <w:szCs w:val="20"/>
        </w:rPr>
      </w:pPr>
      <w:r>
        <w:rPr>
          <w:rFonts w:hint="eastAsia" w:ascii="宋体" w:hAnsi="宋体" w:eastAsia="宋体" w:cs="宋体"/>
          <w:szCs w:val="20"/>
        </w:rPr>
        <w:t xml:space="preserve">其他与本合同相关的资料</w:t>
      </w:r>
      <w:r/>
    </w:p>
    <w:p>
      <w:pPr>
        <w:numPr>
          <w:ilvl w:val="0"/>
          <w:numId w:val="4"/>
        </w:numPr>
        <w:ind w:firstLine="420"/>
        <w:spacing w:line="360" w:lineRule="exact"/>
        <w:rPr>
          <w:rFonts w:ascii="宋体" w:hAnsi="宋体" w:eastAsia="宋体" w:cs="宋体"/>
          <w:szCs w:val="20"/>
        </w:rPr>
      </w:pPr>
      <w:r>
        <w:rPr>
          <w:rFonts w:hint="eastAsia" w:ascii="宋体" w:hAnsi="宋体" w:eastAsia="宋体" w:cs="宋体"/>
          <w:szCs w:val="20"/>
        </w:rPr>
        <w:t xml:space="preserve">本合同适用的特殊条款</w:t>
      </w:r>
      <w:r/>
    </w:p>
    <w:p>
      <w:pPr>
        <w:ind w:left="420" w:hanging="420"/>
        <w:spacing w:line="380" w:lineRule="exact"/>
        <w:rPr>
          <w:rFonts w:ascii="宋体" w:hAnsi="宋体" w:eastAsia="宋体" w:cs="宋体"/>
          <w:szCs w:val="20"/>
        </w:rPr>
      </w:pPr>
      <w:r>
        <w:rPr>
          <w:rFonts w:hint="eastAsia" w:ascii="宋体" w:hAnsi="宋体" w:eastAsia="宋体" w:cs="宋体"/>
          <w:szCs w:val="20"/>
        </w:rPr>
        <w:t xml:space="preserve">16.4 本合同未尽事宜，遵照《合同法》有关条文执行。</w:t>
      </w:r>
      <w:r/>
    </w:p>
    <w:p>
      <w:pPr>
        <w:ind w:left="420" w:hanging="420"/>
        <w:spacing w:line="380" w:lineRule="exact"/>
        <w:rPr>
          <w:rFonts w:ascii="宋体" w:hAnsi="宋体" w:eastAsia="宋体" w:cs="宋体"/>
          <w:szCs w:val="20"/>
        </w:rPr>
      </w:pPr>
      <w:r>
        <w:rPr>
          <w:rFonts w:hint="eastAsia" w:ascii="宋体" w:hAnsi="宋体" w:eastAsia="宋体" w:cs="宋体"/>
          <w:szCs w:val="20"/>
        </w:rPr>
        <w:t xml:space="preserve">16.5 本合同正本一式五份，具有同等法律效力，甲乙双方各执二份，并报一份至政府采购监督管理部门备案。</w:t>
      </w:r>
      <w:r/>
    </w:p>
    <w:p>
      <w:pPr>
        <w:ind w:left="420" w:hanging="420"/>
        <w:spacing w:line="380" w:lineRule="exact"/>
        <w:rPr>
          <w:rFonts w:ascii="宋体" w:hAnsi="宋体" w:eastAsia="宋体" w:cs="宋体"/>
          <w:szCs w:val="20"/>
        </w:rPr>
      </w:pPr>
      <w:r>
        <w:rPr>
          <w:rFonts w:ascii="宋体" w:hAnsi="宋体" w:eastAsia="宋体" w:cs="宋体"/>
          <w:szCs w:val="20"/>
        </w:rPr>
      </w:r>
      <w:r/>
    </w:p>
    <w:p>
      <w:pPr>
        <w:ind w:left="420" w:firstLine="210"/>
        <w:spacing w:line="380" w:lineRule="exact"/>
        <w:rPr>
          <w:rFonts w:ascii="宋体" w:hAnsi="宋体" w:eastAsia="宋体" w:cs="宋体"/>
          <w:szCs w:val="20"/>
        </w:rPr>
      </w:pPr>
      <w:r>
        <w:rPr>
          <w:rFonts w:hint="eastAsia" w:ascii="宋体" w:hAnsi="宋体" w:eastAsia="宋体" w:cs="宋体"/>
          <w:szCs w:val="20"/>
        </w:rPr>
        <w:t xml:space="preserve">甲方：                           乙方：                </w:t>
      </w:r>
      <w:r/>
    </w:p>
    <w:p>
      <w:pPr>
        <w:ind w:firstLine="420"/>
        <w:spacing w:line="460" w:lineRule="exact"/>
        <w:rPr>
          <w:rFonts w:ascii="宋体" w:hAnsi="宋体" w:eastAsia="宋体" w:cs="宋体"/>
          <w:szCs w:val="20"/>
        </w:rPr>
      </w:pPr>
      <w:r>
        <w:rPr>
          <w:rFonts w:hint="eastAsia" w:ascii="宋体" w:hAnsi="宋体" w:eastAsia="宋体" w:cs="宋体"/>
          <w:szCs w:val="20"/>
        </w:rPr>
        <w:t xml:space="preserve">  地址：                           地址：                      </w:t>
      </w:r>
      <w:r/>
    </w:p>
    <w:p>
      <w:pPr>
        <w:ind w:firstLine="420"/>
        <w:spacing w:line="460" w:lineRule="exact"/>
        <w:rPr>
          <w:rFonts w:ascii="宋体" w:hAnsi="宋体" w:eastAsia="宋体" w:cs="宋体"/>
          <w:szCs w:val="20"/>
        </w:rPr>
      </w:pPr>
      <w:r>
        <w:rPr>
          <w:rFonts w:hint="eastAsia" w:ascii="宋体" w:hAnsi="宋体" w:eastAsia="宋体" w:cs="宋体"/>
          <w:szCs w:val="20"/>
        </w:rPr>
        <w:t xml:space="preserve">  法定代表人：                     法定代表人：                 </w:t>
      </w:r>
      <w:r/>
    </w:p>
    <w:p>
      <w:pPr>
        <w:ind w:firstLine="420"/>
        <w:spacing w:line="460" w:lineRule="exact"/>
        <w:rPr>
          <w:rFonts w:ascii="宋体" w:hAnsi="宋体" w:eastAsia="宋体" w:cs="宋体"/>
          <w:szCs w:val="20"/>
        </w:rPr>
      </w:pPr>
      <w:r>
        <w:rPr>
          <w:rFonts w:hint="eastAsia" w:ascii="宋体" w:hAnsi="宋体" w:eastAsia="宋体" w:cs="宋体"/>
          <w:szCs w:val="20"/>
        </w:rPr>
        <w:t xml:space="preserve">  授权委托代理人：                 授权委托代理人：            </w:t>
      </w:r>
      <w:r/>
    </w:p>
    <w:p>
      <w:pPr>
        <w:ind w:firstLine="420"/>
        <w:spacing w:line="460" w:lineRule="exact"/>
        <w:rPr>
          <w:rFonts w:ascii="宋体" w:hAnsi="宋体" w:eastAsia="宋体" w:cs="宋体"/>
          <w:szCs w:val="20"/>
        </w:rPr>
      </w:pPr>
      <w:r>
        <w:rPr>
          <w:rFonts w:hint="eastAsia" w:ascii="宋体" w:hAnsi="宋体" w:eastAsia="宋体" w:cs="宋体"/>
          <w:szCs w:val="20"/>
        </w:rPr>
        <w:t xml:space="preserve">  电话：                           电话：                      </w:t>
      </w:r>
      <w:r/>
    </w:p>
    <w:p>
      <w:pPr>
        <w:ind w:firstLine="420"/>
        <w:spacing w:line="460" w:lineRule="exact"/>
        <w:rPr>
          <w:rFonts w:ascii="宋体" w:hAnsi="宋体" w:eastAsia="宋体" w:cs="宋体"/>
          <w:szCs w:val="20"/>
        </w:rPr>
      </w:pPr>
      <w:r>
        <w:rPr>
          <w:rFonts w:hint="eastAsia" w:ascii="宋体" w:hAnsi="宋体" w:eastAsia="宋体" w:cs="宋体"/>
          <w:szCs w:val="20"/>
        </w:rPr>
        <w:t xml:space="preserve">  传真：                           传真：                        </w:t>
      </w:r>
      <w:r/>
    </w:p>
    <w:p>
      <w:pPr>
        <w:ind w:firstLine="420"/>
        <w:spacing w:line="460" w:lineRule="exact"/>
        <w:rPr>
          <w:rFonts w:ascii="宋体" w:hAnsi="宋体" w:eastAsia="宋体" w:cs="宋体"/>
          <w:szCs w:val="20"/>
        </w:rPr>
      </w:pPr>
      <w:r>
        <w:rPr>
          <w:rFonts w:hint="eastAsia" w:ascii="宋体" w:hAnsi="宋体" w:eastAsia="宋体" w:cs="宋体"/>
          <w:szCs w:val="20"/>
        </w:rPr>
        <w:t xml:space="preserve">  邮政编码：                       邮政编码：                   </w:t>
      </w:r>
      <w:r/>
    </w:p>
    <w:p>
      <w:pPr>
        <w:ind w:firstLine="420"/>
        <w:spacing w:line="460" w:lineRule="exact"/>
        <w:rPr>
          <w:rFonts w:ascii="宋体" w:hAnsi="宋体" w:eastAsia="宋体" w:cs="宋体"/>
          <w:szCs w:val="20"/>
        </w:rPr>
      </w:pPr>
      <w:r>
        <w:rPr>
          <w:rFonts w:hint="eastAsia" w:ascii="宋体" w:hAnsi="宋体" w:eastAsia="宋体" w:cs="宋体"/>
          <w:szCs w:val="20"/>
        </w:rPr>
        <w:t xml:space="preserve">                                   开户银行：</w:t>
      </w:r>
      <w:r/>
    </w:p>
    <w:p>
      <w:pPr>
        <w:ind w:firstLine="420"/>
        <w:spacing w:line="460" w:lineRule="exact"/>
        <w:rPr>
          <w:rFonts w:ascii="宋体" w:hAnsi="宋体" w:eastAsia="宋体" w:cs="宋体"/>
          <w:szCs w:val="20"/>
        </w:rPr>
      </w:pPr>
      <w:r>
        <w:rPr>
          <w:rFonts w:hint="eastAsia" w:ascii="宋体" w:hAnsi="宋体" w:eastAsia="宋体" w:cs="宋体"/>
          <w:szCs w:val="20"/>
        </w:rPr>
        <w:t xml:space="preserve">                                   账号：</w:t>
      </w:r>
      <w:r/>
    </w:p>
    <w:p>
      <w:pPr>
        <w:ind w:firstLine="420"/>
        <w:spacing w:line="460" w:lineRule="exact"/>
        <w:rPr>
          <w:rFonts w:ascii="宋体" w:hAnsi="宋体" w:eastAsia="宋体" w:cs="宋体"/>
          <w:szCs w:val="20"/>
        </w:rPr>
      </w:pPr>
      <w:r>
        <w:rPr>
          <w:rFonts w:ascii="宋体" w:hAnsi="宋体" w:eastAsia="宋体" w:cs="宋体"/>
          <w:szCs w:val="20"/>
        </w:rPr>
      </w:r>
      <w:r/>
    </w:p>
    <w:p>
      <w:pPr>
        <w:ind w:left="178" w:firstLine="420"/>
        <w:spacing w:line="460" w:lineRule="exact"/>
        <w:rPr>
          <w:rFonts w:ascii="宋体" w:hAnsi="宋体" w:eastAsia="宋体" w:cs="宋体"/>
          <w:szCs w:val="20"/>
        </w:rPr>
      </w:pPr>
      <w:r>
        <w:rPr>
          <w:rFonts w:hint="eastAsia" w:ascii="宋体" w:hAnsi="宋体" w:eastAsia="宋体" w:cs="宋体"/>
          <w:szCs w:val="20"/>
        </w:rPr>
        <w:t xml:space="preserve">签订地点：灌南县                 签订日期：      年  月  日</w:t>
      </w:r>
      <w:r/>
    </w:p>
    <w:p>
      <w:pPr>
        <w:pStyle w:val="660"/>
      </w:pPr>
      <w:r/>
      <w:r/>
    </w:p>
    <w:p>
      <w:pPr>
        <w:jc w:val="center"/>
        <w:rPr>
          <w:rFonts w:hint="eastAsia" w:ascii="宋体" w:hAnsi="宋体" w:eastAsia="宋体" w:cs="宋体"/>
          <w:b/>
          <w:sz w:val="32"/>
          <w:szCs w:val="32"/>
        </w:rPr>
        <w:outlineLvl w:val="0"/>
      </w:pPr>
      <w:r>
        <w:rPr>
          <w:rFonts w:hint="eastAsia" w:ascii="宋体" w:hAnsi="宋体" w:eastAsia="宋体" w:cs="宋体"/>
          <w:b/>
          <w:sz w:val="32"/>
          <w:szCs w:val="32"/>
        </w:rPr>
      </w:r>
      <w:r/>
    </w:p>
    <w:p>
      <w:pPr>
        <w:jc w:val="center"/>
        <w:rPr>
          <w:rFonts w:ascii="宋体" w:hAnsi="宋体" w:eastAsia="宋体" w:cs="宋体"/>
          <w:b/>
          <w:sz w:val="32"/>
          <w:szCs w:val="32"/>
        </w:rPr>
        <w:outlineLvl w:val="0"/>
      </w:pPr>
      <w:r>
        <w:rPr>
          <w:rFonts w:hint="eastAsia" w:ascii="宋体" w:hAnsi="宋体" w:eastAsia="宋体" w:cs="宋体"/>
          <w:b/>
          <w:sz w:val="32"/>
          <w:szCs w:val="32"/>
        </w:rPr>
        <w:t xml:space="preserve">第五章 投标文件格式</w:t>
      </w:r>
      <w:r/>
    </w:p>
    <w:p>
      <w:pPr>
        <w:jc w:val="center"/>
        <w:rPr>
          <w:rFonts w:ascii="宋体" w:hAnsi="宋体" w:eastAsia="宋体" w:cs="Times New Roman"/>
          <w:b/>
          <w:sz w:val="52"/>
          <w:szCs w:val="52"/>
        </w:rPr>
      </w:pPr>
      <w:r>
        <w:rPr>
          <w:rFonts w:ascii="宋体" w:hAnsi="宋体" w:eastAsia="宋体" w:cs="Times New Roman"/>
          <w:b/>
          <w:sz w:val="52"/>
          <w:szCs w:val="52"/>
        </w:rPr>
      </w:r>
      <w:r/>
    </w:p>
    <w:p>
      <w:pPr>
        <w:jc w:val="center"/>
        <w:rPr>
          <w:rFonts w:ascii="宋体" w:hAnsi="宋体" w:eastAsia="宋体" w:cs="Times New Roman"/>
          <w:b/>
          <w:sz w:val="52"/>
          <w:szCs w:val="52"/>
        </w:rPr>
      </w:pPr>
      <w:r>
        <w:rPr>
          <w:rFonts w:hint="eastAsia" w:ascii="宋体" w:hAnsi="宋体" w:eastAsia="宋体" w:cs="Times New Roman"/>
          <w:b/>
          <w:sz w:val="52"/>
          <w:szCs w:val="52"/>
        </w:rPr>
        <w:t xml:space="preserve">连 云 港 市 政 府 采 购</w:t>
      </w:r>
      <w:r/>
    </w:p>
    <w:p>
      <w:pPr>
        <w:jc w:val="center"/>
        <w:rPr>
          <w:rFonts w:ascii="宋体" w:hAnsi="宋体" w:eastAsia="宋体" w:cs="Times New Roman"/>
          <w:b/>
          <w:sz w:val="72"/>
          <w:szCs w:val="72"/>
        </w:rPr>
      </w:pPr>
      <w:r>
        <w:rPr>
          <w:rFonts w:ascii="宋体" w:hAnsi="宋体" w:eastAsia="宋体" w:cs="Times New Roman"/>
          <w:b/>
          <w:sz w:val="72"/>
          <w:szCs w:val="72"/>
        </w:rPr>
      </w:r>
      <w:r/>
    </w:p>
    <w:p>
      <w:pPr>
        <w:jc w:val="center"/>
        <w:rPr>
          <w:rFonts w:ascii="宋体" w:hAnsi="宋体" w:eastAsia="宋体" w:cs="Times New Roman"/>
          <w:b/>
          <w:sz w:val="72"/>
          <w:szCs w:val="72"/>
        </w:rPr>
      </w:pPr>
      <w:r>
        <w:rPr>
          <w:rFonts w:hint="eastAsia" w:ascii="宋体" w:hAnsi="宋体" w:eastAsia="宋体" w:cs="Times New Roman"/>
          <w:b/>
          <w:sz w:val="72"/>
          <w:szCs w:val="72"/>
        </w:rPr>
        <w:t xml:space="preserve">询价投标文件</w:t>
      </w:r>
      <w:r/>
    </w:p>
    <w:p>
      <w:pPr>
        <w:ind w:firstLine="643"/>
        <w:jc w:val="center"/>
        <w:rPr>
          <w:rFonts w:ascii="宋体" w:hAnsi="宋体" w:eastAsia="宋体" w:cs="Times New Roman"/>
          <w:b/>
          <w:sz w:val="32"/>
          <w:szCs w:val="32"/>
        </w:rPr>
      </w:pPr>
      <w:r>
        <w:rPr>
          <w:rFonts w:ascii="宋体" w:hAnsi="宋体" w:eastAsia="宋体" w:cs="Times New Roman"/>
          <w:b/>
          <w:sz w:val="32"/>
          <w:szCs w:val="32"/>
        </w:rPr>
      </w:r>
      <w:r/>
    </w:p>
    <w:p>
      <w:pPr>
        <w:ind w:firstLine="1084"/>
        <w:rPr>
          <w:rFonts w:ascii="宋体" w:hAnsi="宋体" w:eastAsia="宋体" w:cs="Times New Roman"/>
          <w:b/>
          <w:sz w:val="36"/>
          <w:szCs w:val="36"/>
        </w:rPr>
      </w:pPr>
      <w:r>
        <w:rPr>
          <w:rFonts w:ascii="宋体" w:hAnsi="宋体" w:eastAsia="宋体" w:cs="Times New Roman"/>
          <w:b/>
          <w:sz w:val="36"/>
          <w:szCs w:val="36"/>
        </w:rPr>
      </w:r>
      <w:r/>
    </w:p>
    <w:p>
      <w:pPr>
        <w:rPr>
          <w:rFonts w:ascii="宋体" w:hAnsi="宋体" w:eastAsia="宋体" w:cs="Times New Roman"/>
          <w:b/>
          <w:sz w:val="36"/>
          <w:szCs w:val="36"/>
        </w:rPr>
      </w:pPr>
      <w:r>
        <w:rPr>
          <w:rFonts w:ascii="宋体" w:hAnsi="宋体" w:eastAsia="宋体" w:cs="Times New Roman"/>
          <w:b/>
          <w:sz w:val="36"/>
          <w:szCs w:val="36"/>
        </w:rPr>
      </w:r>
      <w:r/>
    </w:p>
    <w:p>
      <w:pPr>
        <w:ind w:firstLine="1084"/>
        <w:rPr>
          <w:rFonts w:ascii="宋体" w:hAnsi="宋体" w:eastAsia="宋体" w:cs="Times New Roman"/>
          <w:b/>
          <w:sz w:val="36"/>
          <w:szCs w:val="36"/>
        </w:rPr>
      </w:pPr>
      <w:r>
        <w:rPr>
          <w:rFonts w:hint="eastAsia" w:ascii="宋体" w:hAnsi="宋体" w:eastAsia="宋体" w:cs="Times New Roman"/>
          <w:b/>
          <w:sz w:val="36"/>
          <w:szCs w:val="36"/>
        </w:rPr>
        <w:t xml:space="preserve">项 目 名 称：【项目名称】</w:t>
      </w:r>
      <w:r/>
    </w:p>
    <w:p>
      <w:pPr>
        <w:ind w:firstLine="1084"/>
        <w:rPr>
          <w:rFonts w:ascii="宋体" w:hAnsi="宋体" w:eastAsia="宋体" w:cs="Times New Roman"/>
          <w:b/>
          <w:sz w:val="36"/>
          <w:szCs w:val="36"/>
        </w:rPr>
      </w:pPr>
      <w:r>
        <w:rPr>
          <w:rFonts w:hint="eastAsia" w:ascii="宋体" w:hAnsi="宋体" w:eastAsia="宋体" w:cs="Times New Roman"/>
          <w:b/>
          <w:sz w:val="36"/>
          <w:szCs w:val="36"/>
        </w:rPr>
        <w:t xml:space="preserve">项 目 编 号：【项目编号】</w:t>
      </w:r>
      <w:r/>
    </w:p>
    <w:p>
      <w:pPr>
        <w:ind w:firstLine="1084"/>
        <w:rPr>
          <w:rFonts w:ascii="宋体" w:hAnsi="宋体" w:eastAsia="宋体" w:cs="Times New Roman"/>
          <w:b/>
          <w:sz w:val="36"/>
          <w:szCs w:val="36"/>
        </w:rPr>
      </w:pPr>
      <w:r>
        <w:rPr>
          <w:rFonts w:ascii="宋体" w:hAnsi="宋体" w:eastAsia="宋体" w:cs="Times New Roman"/>
          <w:b/>
          <w:sz w:val="36"/>
          <w:szCs w:val="36"/>
        </w:rPr>
      </w:r>
      <w:r/>
    </w:p>
    <w:p>
      <w:pPr>
        <w:ind w:firstLine="1084"/>
        <w:rPr>
          <w:rFonts w:ascii="宋体" w:hAnsi="宋体" w:eastAsia="宋体" w:cs="Times New Roman"/>
          <w:b/>
          <w:sz w:val="36"/>
          <w:szCs w:val="36"/>
        </w:rPr>
      </w:pPr>
      <w:r>
        <w:rPr>
          <w:rFonts w:hint="eastAsia" w:ascii="宋体" w:hAnsi="宋体" w:eastAsia="宋体" w:cs="Times New Roman"/>
          <w:b/>
          <w:sz w:val="36"/>
          <w:szCs w:val="36"/>
        </w:rPr>
        <w:t xml:space="preserve">供应商名称：</w:t>
      </w:r>
      <w:r/>
    </w:p>
    <w:p>
      <w:pPr>
        <w:ind w:firstLine="1084"/>
        <w:rPr>
          <w:rFonts w:ascii="宋体" w:hAnsi="宋体" w:eastAsia="宋体" w:cs="Times New Roman"/>
          <w:b/>
          <w:sz w:val="36"/>
          <w:szCs w:val="36"/>
        </w:rPr>
      </w:pPr>
      <w:r>
        <w:rPr>
          <w:rFonts w:hint="eastAsia" w:ascii="宋体" w:hAnsi="宋体" w:eastAsia="宋体" w:cs="Times New Roman"/>
          <w:b/>
          <w:sz w:val="36"/>
          <w:szCs w:val="36"/>
        </w:rPr>
        <w:t xml:space="preserve">供应商地址： </w:t>
      </w:r>
      <w:r/>
    </w:p>
    <w:p>
      <w:pPr>
        <w:ind w:firstLine="1084"/>
        <w:rPr>
          <w:rFonts w:ascii="宋体" w:hAnsi="宋体" w:eastAsia="宋体" w:cs="Times New Roman"/>
          <w:b/>
          <w:sz w:val="36"/>
          <w:szCs w:val="36"/>
        </w:rPr>
      </w:pPr>
      <w:r>
        <w:rPr>
          <w:rFonts w:hint="eastAsia" w:ascii="宋体" w:hAnsi="宋体" w:eastAsia="宋体" w:cs="Times New Roman"/>
          <w:b/>
          <w:sz w:val="36"/>
          <w:szCs w:val="36"/>
        </w:rPr>
        <w:t xml:space="preserve">法定代表人：</w:t>
      </w:r>
      <w:r/>
    </w:p>
    <w:p>
      <w:pPr>
        <w:ind w:firstLine="1084"/>
        <w:rPr>
          <w:rFonts w:ascii="宋体" w:hAnsi="宋体" w:eastAsia="宋体" w:cs="Times New Roman"/>
          <w:b/>
          <w:sz w:val="36"/>
          <w:szCs w:val="36"/>
        </w:rPr>
      </w:pPr>
      <w:r>
        <w:rPr>
          <w:rFonts w:hint="eastAsia" w:ascii="宋体" w:hAnsi="宋体" w:eastAsia="宋体" w:cs="Times New Roman"/>
          <w:b/>
          <w:sz w:val="36"/>
          <w:szCs w:val="36"/>
        </w:rPr>
        <w:t xml:space="preserve">委托代理人（委托代理时填写）：</w:t>
      </w:r>
      <w:r/>
    </w:p>
    <w:p>
      <w:pPr>
        <w:ind w:firstLine="1084"/>
        <w:rPr>
          <w:rFonts w:ascii="宋体" w:hAnsi="宋体" w:eastAsia="宋体" w:cs="Times New Roman"/>
          <w:b/>
          <w:sz w:val="36"/>
          <w:szCs w:val="36"/>
        </w:rPr>
      </w:pPr>
      <w:r>
        <w:rPr>
          <w:rFonts w:hint="eastAsia" w:ascii="宋体" w:hAnsi="宋体" w:eastAsia="宋体" w:cs="Times New Roman"/>
          <w:b/>
          <w:sz w:val="36"/>
          <w:szCs w:val="36"/>
        </w:rPr>
        <w:t xml:space="preserve">日      期：</w:t>
      </w:r>
      <w:r/>
    </w:p>
    <w:p>
      <w:pPr>
        <w:rPr>
          <w:rFonts w:ascii="Times New Roman" w:hAnsi="Times New Roman" w:eastAsia="宋体" w:cs="Times New Roman"/>
          <w:szCs w:val="21"/>
        </w:rPr>
      </w:pPr>
      <w:r>
        <w:rPr>
          <w:rFonts w:hint="eastAsia" w:ascii="宋体" w:hAnsi="宋体" w:eastAsia="宋体" w:cs="Times New Roman"/>
          <w:b/>
          <w:sz w:val="32"/>
          <w:szCs w:val="32"/>
        </w:rPr>
        <w:br w:type="page" w:clear="all"/>
      </w:r>
      <w:r/>
    </w:p>
    <w:p>
      <w:pPr>
        <w:spacing w:line="560" w:lineRule="exact"/>
        <w:rPr>
          <w:rFonts w:ascii="宋体" w:hAnsi="宋体" w:eastAsia="宋体" w:cs="Times New Roman"/>
          <w:b/>
          <w:sz w:val="30"/>
          <w:szCs w:val="30"/>
        </w:rPr>
      </w:pPr>
      <w:r>
        <w:rPr>
          <w:rFonts w:hint="eastAsia" w:ascii="宋体" w:hAnsi="宋体" w:eastAsia="宋体" w:cs="方正仿宋_GBK"/>
          <w:sz w:val="32"/>
          <w:szCs w:val="32"/>
        </w:rPr>
        <w:t xml:space="preserve"> </w:t>
      </w:r>
      <w:r>
        <w:rPr>
          <w:rFonts w:hint="eastAsia" w:ascii="宋体" w:hAnsi="宋体" w:eastAsia="宋体" w:cs="Times New Roman"/>
          <w:bCs/>
          <w:sz w:val="24"/>
          <w:szCs w:val="24"/>
        </w:rPr>
        <w:t xml:space="preserve">格式1、响应函</w:t>
      </w:r>
      <w:r/>
    </w:p>
    <w:p>
      <w:pPr>
        <w:jc w:val="center"/>
        <w:rPr>
          <w:rFonts w:ascii="宋体" w:hAnsi="宋体" w:eastAsia="宋体" w:cs="Times New Roman"/>
          <w:bCs/>
          <w:sz w:val="36"/>
          <w:szCs w:val="36"/>
        </w:rPr>
      </w:pPr>
      <w:r>
        <w:rPr>
          <w:rFonts w:hint="eastAsia" w:ascii="宋体" w:hAnsi="宋体" w:eastAsia="宋体" w:cs="Times New Roman"/>
          <w:bCs/>
          <w:sz w:val="36"/>
          <w:szCs w:val="36"/>
        </w:rPr>
        <w:t xml:space="preserve">响 应 函</w:t>
      </w:r>
      <w:r/>
    </w:p>
    <w:p>
      <w:pPr>
        <w:jc w:val="left"/>
        <w:rPr>
          <w:rFonts w:ascii="宋体" w:hAnsi="宋体" w:eastAsia="宋体" w:cs="Times New Roman"/>
          <w:bCs/>
          <w:sz w:val="24"/>
          <w:szCs w:val="24"/>
        </w:rPr>
      </w:pPr>
      <w:r>
        <w:rPr>
          <w:rFonts w:hint="eastAsia" w:ascii="宋体" w:hAnsi="宋体" w:eastAsia="宋体" w:cs="Times New Roman"/>
          <w:bCs/>
          <w:sz w:val="24"/>
          <w:szCs w:val="24"/>
        </w:rPr>
        <w:t xml:space="preserve">致：【采购单位】</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根据贵方</w:t>
      </w:r>
      <w:r>
        <w:rPr>
          <w:rFonts w:hint="eastAsia" w:ascii="宋体" w:hAnsi="宋体" w:eastAsia="宋体" w:cs="Times New Roman"/>
          <w:bCs/>
          <w:sz w:val="24"/>
          <w:szCs w:val="24"/>
          <w:lang w:val="en-US" w:eastAsia="zh-CN"/>
        </w:rPr>
        <w:t xml:space="preserve"> </w:t>
      </w:r>
      <w:r>
        <w:rPr>
          <w:rFonts w:hint="eastAsia" w:ascii="宋体" w:hAnsi="宋体" w:eastAsia="宋体" w:cs="Times New Roman"/>
          <w:bCs/>
          <w:sz w:val="24"/>
          <w:szCs w:val="24"/>
          <w:u w:val="single"/>
          <w:lang w:val="en-US" w:eastAsia="zh-CN"/>
        </w:rPr>
        <w:t xml:space="preserve">          </w:t>
      </w:r>
      <w:r>
        <w:rPr>
          <w:rFonts w:hint="eastAsia" w:ascii="宋体" w:hAnsi="宋体" w:eastAsia="宋体" w:cs="Times New Roman"/>
          <w:bCs/>
          <w:sz w:val="24"/>
          <w:szCs w:val="24"/>
        </w:rPr>
        <w:t xml:space="preserve">（项目编号：</w:t>
      </w:r>
      <w:r>
        <w:rPr>
          <w:rFonts w:hint="eastAsia" w:ascii="宋体" w:hAnsi="宋体" w:eastAsia="宋体" w:cs="Times New Roman"/>
          <w:bCs/>
          <w:sz w:val="24"/>
          <w:szCs w:val="24"/>
          <w:u w:val="single"/>
          <w:lang w:val="en-US" w:eastAsia="zh-CN"/>
        </w:rPr>
        <w:t xml:space="preserve">       </w:t>
      </w:r>
      <w:r>
        <w:rPr>
          <w:rFonts w:hint="eastAsia" w:ascii="宋体" w:hAnsi="宋体" w:eastAsia="宋体" w:cs="Times New Roman"/>
          <w:bCs/>
          <w:sz w:val="24"/>
          <w:szCs w:val="24"/>
          <w:lang w:val="en-US" w:eastAsia="zh-CN"/>
        </w:rPr>
        <w:t xml:space="preserve"> </w:t>
      </w:r>
      <w:r>
        <w:rPr>
          <w:rFonts w:hint="eastAsia" w:ascii="宋体" w:hAnsi="宋体" w:eastAsia="宋体" w:cs="Times New Roman"/>
          <w:bCs/>
          <w:sz w:val="24"/>
          <w:szCs w:val="24"/>
        </w:rPr>
        <w:t xml:space="preserve">）采购文件，正式授权下述签字人</w:t>
      </w:r>
      <w:r>
        <w:rPr>
          <w:rFonts w:hint="eastAsia" w:ascii="宋体" w:hAnsi="宋体" w:eastAsia="宋体" w:cs="Times New Roman"/>
          <w:bCs/>
          <w:sz w:val="24"/>
          <w:szCs w:val="24"/>
          <w:u w:val="single"/>
          <w:lang w:val="en-US" w:eastAsia="zh-CN"/>
        </w:rPr>
        <w:t xml:space="preserve">     </w:t>
      </w:r>
      <w:r>
        <w:rPr>
          <w:rFonts w:hint="eastAsia" w:ascii="宋体" w:hAnsi="宋体" w:eastAsia="宋体" w:cs="Times New Roman"/>
          <w:bCs/>
          <w:sz w:val="24"/>
          <w:szCs w:val="24"/>
          <w:lang w:val="en-US" w:eastAsia="zh-CN"/>
        </w:rPr>
        <w:t xml:space="preserve"> </w:t>
      </w:r>
      <w:r>
        <w:rPr>
          <w:rFonts w:hint="eastAsia" w:ascii="宋体" w:hAnsi="宋体" w:eastAsia="宋体" w:cs="Times New Roman"/>
          <w:bCs/>
          <w:sz w:val="24"/>
          <w:szCs w:val="24"/>
        </w:rPr>
        <w:t xml:space="preserve">全权代表参加贵方组织的采购活动，按照采购文件要求提交响应文件。</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据此函，签字人兹宣布同意如下：</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1.按采购文件项目需求提交响应报价，报价、合同履行期限等详见开标一览表。</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2.我方同意在本项目采购文件中规定的响应文件递交截止之日起60天内遵守本响应文件中的承诺且在此期限期满之前均具有约束力。</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3.我方承诺已经具备《中华人民共和国政府采购法》中规定的参加政府采购活动的供应商应当具备的条件：</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（1）具有独立承担民事责任的能力；</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（2）具有良好的商业信誉和健全的财务会计制度；</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（3）具有履行合同所必需的设备和专业技术能力；</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（4）有依法缴纳税收和社会保障资金的良好记录；</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（5）参加此项采购活动前三年内，在经营活动中没有重大违法记录。</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4.我方根据采购文件的规定，承担完成合同的责任和义务。</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5.我方已详细审核采购文件，我方知道必须放弃提出含糊不清或误解问题的权利。</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6.如果在响应文件有效期内撤回或者有其他违约行为，我方的保证金可被贵方全部或部分没收。</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7.同意应贵方要求提供与本次采购活动有关的任何数据或资料。</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8.我方完全理解，最低报价不是中标（成交）的唯一条件。</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9.若贵方需要，我方愿意提供我方作出的一切承诺的证明材料。</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（1）提供虚假材料谋取中标、成交的；</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（2）采取不正当手段诋毁、排挤其他供应商的；</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（3）与采购人、其他供应商或者采购代理机构恶意串通的；</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（4）向采购人、采购代理机构行贿或者提供其他不正当利益的；</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（5）在招标采购过程中与采购人进行协商谈判的；</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（6）拒绝有关部门监督检查或提供虚假情况的。</w:t>
      </w:r>
      <w:r/>
    </w:p>
    <w:p>
      <w:pPr>
        <w:ind w:firstLine="480"/>
        <w:jc w:val="left"/>
        <w:rPr>
          <w:rFonts w:ascii="宋体" w:hAnsi="宋体" w:eastAsia="宋体" w:cs="Times New Roman"/>
          <w:bCs/>
          <w:sz w:val="24"/>
          <w:szCs w:val="24"/>
        </w:rPr>
      </w:pPr>
      <w:r>
        <w:rPr>
          <w:rFonts w:ascii="宋体" w:hAnsi="宋体" w:eastAsia="宋体" w:cs="Times New Roman"/>
          <w:bCs/>
          <w:sz w:val="24"/>
          <w:szCs w:val="24"/>
        </w:rPr>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法定代表人或其委托代理人签字（或盖章）：</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供应商公章： </w:t>
      </w:r>
      <w:r/>
    </w:p>
    <w:p>
      <w:pPr>
        <w:ind w:firstLine="480"/>
        <w:jc w:val="left"/>
        <w:rPr>
          <w:rFonts w:ascii="宋体" w:hAnsi="宋体" w:eastAsia="宋体" w:cs="Times New Roman"/>
          <w:bCs/>
          <w:sz w:val="24"/>
          <w:szCs w:val="24"/>
        </w:rPr>
      </w:pPr>
      <w:r>
        <w:rPr>
          <w:rFonts w:hint="eastAsia" w:ascii="宋体" w:hAnsi="宋体" w:eastAsia="宋体" w:cs="Times New Roman"/>
          <w:bCs/>
          <w:sz w:val="24"/>
          <w:szCs w:val="24"/>
        </w:rPr>
        <w:t xml:space="preserve">日期： </w:t>
      </w:r>
      <w:r/>
    </w:p>
    <w:p>
      <w:pPr>
        <w:rPr>
          <w:rFonts w:ascii="Times New Roman" w:hAnsi="Times New Roman" w:eastAsia="宋体" w:cs="Times New Roman"/>
          <w:szCs w:val="21"/>
        </w:rPr>
      </w:pPr>
      <w:r>
        <w:rPr>
          <w:rFonts w:hint="eastAsia" w:ascii="宋体" w:hAnsi="宋体" w:eastAsia="宋体" w:cs="Times New Roman"/>
          <w:b/>
          <w:szCs w:val="21"/>
        </w:rPr>
        <w:br w:type="page" w:clear="all"/>
      </w:r>
      <w:r/>
    </w:p>
    <w:p>
      <w:pPr>
        <w:jc w:val="left"/>
        <w:spacing w:before="120" w:after="120"/>
        <w:rPr>
          <w:rFonts w:ascii="宋体" w:hAnsi="宋体" w:eastAsia="宋体" w:cs="Times New Roman"/>
          <w:b/>
          <w:szCs w:val="21"/>
        </w:rPr>
        <w:outlineLvl w:val="1"/>
      </w:pPr>
      <w:r>
        <w:rPr>
          <w:rFonts w:hint="eastAsia" w:ascii="宋体" w:hAnsi="宋体" w:eastAsia="宋体" w:cs="Times New Roman"/>
          <w:bCs/>
          <w:sz w:val="24"/>
          <w:szCs w:val="24"/>
        </w:rPr>
        <w:t xml:space="preserve">格式2、报价表（开标一览表）</w:t>
      </w:r>
      <w:r/>
    </w:p>
    <w:p>
      <w:pPr>
        <w:jc w:val="center"/>
        <w:spacing w:before="286" w:after="286"/>
        <w:rPr>
          <w:rFonts w:ascii="宋体" w:hAnsi="宋体" w:eastAsia="宋体" w:cs="Times New Roman"/>
          <w:bCs/>
          <w:sz w:val="36"/>
          <w:szCs w:val="36"/>
        </w:rPr>
      </w:pPr>
      <w:r>
        <w:rPr>
          <w:rFonts w:hint="eastAsia" w:ascii="宋体" w:hAnsi="宋体" w:eastAsia="宋体" w:cs="Times New Roman"/>
          <w:bCs/>
          <w:sz w:val="36"/>
          <w:szCs w:val="36"/>
        </w:rPr>
        <w:t xml:space="preserve">报价表（开标一览表）</w:t>
      </w:r>
      <w:r/>
    </w:p>
    <w:p>
      <w:pPr>
        <w:ind w:firstLine="720"/>
        <w:jc w:val="left"/>
        <w:rPr>
          <w:rFonts w:ascii="宋体" w:hAnsi="宋体" w:eastAsia="宋体" w:cs="Times New Roman"/>
          <w:sz w:val="24"/>
          <w:szCs w:val="24"/>
        </w:rPr>
      </w:pPr>
      <w:r>
        <w:rPr>
          <w:rFonts w:ascii="宋体" w:hAnsi="宋体" w:eastAsia="宋体" w:cs="Times New Roman"/>
          <w:sz w:val="24"/>
          <w:szCs w:val="24"/>
        </w:rPr>
      </w:r>
      <w:r/>
    </w:p>
    <w:p>
      <w:pPr>
        <w:ind w:firstLine="720"/>
        <w:jc w:val="left"/>
        <w:rPr>
          <w:rFonts w:ascii="宋体" w:hAnsi="宋体" w:eastAsia="宋体" w:cs="Times New Roman"/>
          <w:sz w:val="24"/>
          <w:szCs w:val="24"/>
        </w:rPr>
      </w:pPr>
      <w:r>
        <w:rPr>
          <w:rFonts w:hint="eastAsia" w:ascii="宋体" w:hAnsi="宋体" w:eastAsia="宋体" w:cs="Times New Roman"/>
          <w:sz w:val="24"/>
          <w:szCs w:val="24"/>
        </w:rPr>
        <w:t xml:space="preserve">项目名称：</w:t>
      </w:r>
      <w:r/>
    </w:p>
    <w:p>
      <w:pPr>
        <w:ind w:firstLine="720"/>
        <w:jc w:val="left"/>
        <w:rPr>
          <w:rFonts w:ascii="宋体" w:hAnsi="宋体" w:eastAsia="宋体" w:cs="Times New Roman"/>
          <w:sz w:val="24"/>
          <w:szCs w:val="24"/>
        </w:rPr>
      </w:pPr>
      <w:r>
        <w:rPr>
          <w:rFonts w:hint="eastAsia" w:ascii="宋体" w:hAnsi="宋体" w:eastAsia="宋体" w:cs="Times New Roman"/>
          <w:sz w:val="24"/>
          <w:szCs w:val="24"/>
        </w:rPr>
        <w:t xml:space="preserve">项目编号：</w:t>
      </w:r>
      <w:r/>
    </w:p>
    <w:p>
      <w:pPr>
        <w:rPr>
          <w:rFonts w:ascii="宋体" w:hAnsi="宋体" w:eastAsia="宋体" w:cs="Times New Roman"/>
          <w:szCs w:val="21"/>
        </w:rPr>
      </w:pPr>
      <w:r>
        <w:rPr>
          <w:rFonts w:ascii="宋体" w:hAnsi="宋体" w:eastAsia="宋体" w:cs="Times New Roman"/>
          <w:szCs w:val="21"/>
        </w:rPr>
      </w:r>
      <w:r/>
    </w:p>
    <w:tbl>
      <w:tblPr>
        <w:tblStyle w:val="6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4"/>
        <w:gridCol w:w="4961"/>
      </w:tblGrid>
      <w:tr>
        <w:trPr>
          <w:cantSplit/>
          <w:jc w:val="center"/>
          <w:trHeight w:val="1202"/>
        </w:trPr>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jc w:val="center"/>
              <w:rPr>
                <w:rFonts w:ascii="宋体" w:hAnsi="宋体" w:eastAsia="宋体" w:cs="Times New Roman"/>
                <w:bCs/>
                <w:sz w:val="24"/>
                <w:szCs w:val="24"/>
              </w:rPr>
            </w:pPr>
            <w:r>
              <w:rPr>
                <w:rFonts w:hint="eastAsia" w:ascii="宋体" w:hAnsi="宋体" w:eastAsia="宋体" w:cs="Times New Roman"/>
                <w:bCs/>
                <w:sz w:val="24"/>
                <w:szCs w:val="24"/>
              </w:rPr>
              <w:t xml:space="preserve">标题</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内容</w:t>
            </w:r>
            <w:r/>
          </w:p>
        </w:tc>
      </w:tr>
      <w:tr>
        <w:trPr>
          <w:cantSplit/>
          <w:jc w:val="center"/>
          <w:trHeight w:val="1310"/>
        </w:trPr>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jc w:val="center"/>
              <w:rPr>
                <w:rFonts w:ascii="宋体" w:hAnsi="宋体" w:eastAsia="宋体" w:cs="Times New Roman"/>
                <w:bCs/>
                <w:sz w:val="24"/>
                <w:szCs w:val="24"/>
              </w:rPr>
            </w:pPr>
            <w:r>
              <w:rPr>
                <w:rFonts w:hint="eastAsia" w:ascii="宋体" w:hAnsi="宋体" w:eastAsia="宋体" w:cs="Times New Roman"/>
                <w:bCs/>
                <w:sz w:val="24"/>
                <w:szCs w:val="24"/>
              </w:rPr>
              <w:t xml:space="preserve">投标报价</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1310"/>
        </w:trPr>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jc w:val="center"/>
              <w:rPr>
                <w:rFonts w:hint="default" w:ascii="宋体" w:hAnsi="宋体" w:eastAsia="宋体" w:cs="Times New Roman"/>
                <w:bCs/>
                <w:sz w:val="24"/>
                <w:szCs w:val="24"/>
                <w:lang w:val="en-US" w:eastAsia="zh-CN"/>
              </w:rPr>
            </w:pPr>
            <w:r>
              <w:rPr>
                <w:rFonts w:hint="eastAsia" w:ascii="宋体" w:hAnsi="宋体" w:eastAsia="宋体" w:cs="Times New Roman"/>
                <w:bCs/>
                <w:sz w:val="24"/>
                <w:szCs w:val="24"/>
                <w:lang w:val="en-US" w:eastAsia="zh-CN"/>
              </w:rPr>
              <w:t xml:space="preserve">合同履约期</w:t>
            </w:r>
            <w:r/>
          </w:p>
        </w:tc>
        <w:tc>
          <w:tcPr>
            <w:tcBorders>
              <w:top w:val="single" w:color="000000" w:sz="4" w:space="0"/>
              <w:left w:val="single" w:color="000000" w:sz="4" w:space="0"/>
              <w:bottom w:val="single" w:color="000000" w:sz="4" w:space="0"/>
              <w:right w:val="single" w:color="000000" w:sz="4" w:space="0"/>
            </w:tcBorders>
            <w:tcW w:w="4961"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bl>
    <w:p>
      <w:pPr>
        <w:ind w:firstLine="480"/>
        <w:jc w:val="left"/>
        <w:rPr>
          <w:rFonts w:ascii="宋体" w:hAnsi="宋体" w:eastAsia="宋体" w:cs="Times New Roman"/>
          <w:bCs/>
          <w:sz w:val="24"/>
          <w:szCs w:val="24"/>
        </w:rPr>
      </w:pPr>
      <w:r>
        <w:rPr>
          <w:rFonts w:ascii="宋体" w:hAnsi="宋体" w:eastAsia="宋体" w:cs="Times New Roman"/>
          <w:bCs/>
          <w:sz w:val="24"/>
          <w:szCs w:val="24"/>
        </w:rPr>
      </w:r>
      <w:r/>
    </w:p>
    <w:p>
      <w:pPr>
        <w:jc w:val="left"/>
        <w:rPr>
          <w:rFonts w:ascii="宋体" w:hAnsi="宋体" w:eastAsia="宋体" w:cs="Times New Roman"/>
          <w:bCs/>
          <w:sz w:val="24"/>
          <w:szCs w:val="24"/>
        </w:rPr>
      </w:pPr>
      <w:r>
        <w:rPr>
          <w:rFonts w:ascii="宋体" w:hAnsi="宋体" w:eastAsia="宋体" w:cs="Times New Roman"/>
          <w:bCs/>
          <w:sz w:val="24"/>
          <w:szCs w:val="24"/>
        </w:rPr>
      </w:r>
      <w:r/>
    </w:p>
    <w:p>
      <w:pPr>
        <w:jc w:val="left"/>
        <w:rPr>
          <w:rFonts w:ascii="宋体" w:hAnsi="宋体" w:eastAsia="宋体" w:cs="Times New Roman"/>
          <w:bCs/>
          <w:sz w:val="24"/>
          <w:szCs w:val="24"/>
        </w:rPr>
      </w:pPr>
      <w:r>
        <w:rPr>
          <w:rFonts w:ascii="宋体" w:hAnsi="宋体" w:eastAsia="宋体" w:cs="Times New Roman"/>
          <w:bCs/>
          <w:sz w:val="24"/>
          <w:szCs w:val="24"/>
        </w:rPr>
      </w:r>
      <w:r/>
    </w:p>
    <w:p>
      <w:pPr>
        <w:jc w:val="left"/>
        <w:rPr>
          <w:rFonts w:ascii="宋体" w:hAnsi="宋体" w:eastAsia="宋体" w:cs="Times New Roman"/>
          <w:bCs/>
          <w:sz w:val="24"/>
          <w:szCs w:val="24"/>
        </w:rPr>
      </w:pPr>
      <w:r>
        <w:rPr>
          <w:rFonts w:ascii="宋体" w:hAnsi="宋体" w:eastAsia="宋体" w:cs="Times New Roman"/>
          <w:bCs/>
          <w:sz w:val="24"/>
          <w:szCs w:val="24"/>
        </w:rPr>
      </w:r>
      <w:r/>
    </w:p>
    <w:p>
      <w:pPr>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供应商（盖章）：</w:t>
      </w:r>
      <w:r/>
    </w:p>
    <w:p>
      <w:pPr>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法定代表人或委托代理人（签字或盖章）：</w:t>
      </w:r>
      <w:r/>
    </w:p>
    <w:p>
      <w:pPr>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p>
      <w:pPr>
        <w:ind w:firstLine="420"/>
        <w:rPr>
          <w:rFonts w:ascii="宋体" w:hAnsi="宋体" w:eastAsia="宋体" w:cs="Times New Roman"/>
          <w:szCs w:val="21"/>
        </w:rPr>
      </w:pPr>
      <w:r>
        <w:rPr>
          <w:rFonts w:ascii="宋体" w:hAnsi="宋体" w:eastAsia="宋体" w:cs="Times New Roman"/>
          <w:szCs w:val="21"/>
        </w:rPr>
      </w:r>
      <w:r/>
    </w:p>
    <w:p>
      <w:pPr>
        <w:ind w:firstLine="420"/>
        <w:rPr>
          <w:rFonts w:ascii="宋体" w:hAnsi="宋体" w:eastAsia="宋体" w:cs="Times New Roman"/>
          <w:szCs w:val="21"/>
        </w:rPr>
      </w:pPr>
      <w:r>
        <w:rPr>
          <w:rFonts w:ascii="宋体" w:hAnsi="宋体" w:eastAsia="宋体" w:cs="Times New Roman"/>
          <w:szCs w:val="21"/>
        </w:rPr>
      </w:r>
      <w:r/>
    </w:p>
    <w:p>
      <w:pPr>
        <w:ind w:firstLine="420"/>
        <w:rPr>
          <w:rFonts w:ascii="宋体" w:hAnsi="宋体" w:eastAsia="宋体" w:cs="Times New Roman"/>
          <w:szCs w:val="21"/>
        </w:rPr>
      </w:pPr>
      <w:r>
        <w:rPr>
          <w:rFonts w:ascii="宋体" w:hAnsi="宋体" w:eastAsia="宋体" w:cs="Times New Roman"/>
          <w:szCs w:val="21"/>
        </w:rPr>
      </w:r>
      <w:r/>
    </w:p>
    <w:p>
      <w:pPr>
        <w:ind w:firstLine="420"/>
        <w:rPr>
          <w:rFonts w:ascii="宋体" w:hAnsi="宋体" w:eastAsia="宋体" w:cs="Times New Roman"/>
          <w:szCs w:val="21"/>
        </w:rPr>
      </w:pPr>
      <w:r>
        <w:rPr>
          <w:rFonts w:ascii="宋体" w:hAnsi="宋体" w:eastAsia="宋体" w:cs="Times New Roman"/>
          <w:szCs w:val="21"/>
        </w:rPr>
      </w:r>
      <w:r/>
    </w:p>
    <w:p>
      <w:pPr>
        <w:ind w:firstLine="420"/>
        <w:rPr>
          <w:rFonts w:ascii="宋体" w:hAnsi="宋体" w:eastAsia="宋体" w:cs="Times New Roman"/>
          <w:szCs w:val="21"/>
        </w:rPr>
      </w:pPr>
      <w:r>
        <w:rPr>
          <w:rFonts w:ascii="宋体" w:hAnsi="宋体" w:eastAsia="宋体" w:cs="Times New Roman"/>
          <w:szCs w:val="21"/>
        </w:rPr>
      </w:r>
      <w:r/>
    </w:p>
    <w:p>
      <w:pPr>
        <w:ind w:firstLine="420"/>
        <w:rPr>
          <w:rFonts w:ascii="宋体" w:hAnsi="宋体" w:eastAsia="宋体" w:cs="Times New Roman"/>
          <w:szCs w:val="21"/>
        </w:rPr>
      </w:pPr>
      <w:r>
        <w:rPr>
          <w:rFonts w:ascii="宋体" w:hAnsi="宋体" w:eastAsia="宋体" w:cs="Times New Roman"/>
          <w:szCs w:val="21"/>
        </w:rPr>
      </w:r>
      <w:r/>
    </w:p>
    <w:p>
      <w:pPr>
        <w:ind w:firstLine="420"/>
        <w:rPr>
          <w:rFonts w:ascii="宋体" w:hAnsi="宋体" w:eastAsia="宋体" w:cs="Times New Roman"/>
          <w:szCs w:val="21"/>
        </w:rPr>
      </w:pPr>
      <w:r>
        <w:rPr>
          <w:rFonts w:ascii="宋体" w:hAnsi="宋体" w:eastAsia="宋体" w:cs="Times New Roman"/>
          <w:szCs w:val="21"/>
        </w:rPr>
      </w:r>
      <w:r/>
    </w:p>
    <w:p>
      <w:pPr>
        <w:ind w:firstLine="420"/>
        <w:rPr>
          <w:rFonts w:ascii="宋体" w:hAnsi="宋体" w:eastAsia="宋体" w:cs="Times New Roman"/>
          <w:szCs w:val="21"/>
        </w:rPr>
      </w:pPr>
      <w:r>
        <w:rPr>
          <w:rFonts w:ascii="宋体" w:hAnsi="宋体" w:eastAsia="宋体" w:cs="Times New Roman"/>
          <w:szCs w:val="21"/>
        </w:rPr>
      </w:r>
      <w:r/>
    </w:p>
    <w:p>
      <w:pPr>
        <w:ind w:firstLine="420"/>
        <w:rPr>
          <w:rFonts w:ascii="宋体" w:hAnsi="宋体" w:eastAsia="宋体" w:cs="Times New Roman"/>
          <w:szCs w:val="21"/>
        </w:rPr>
      </w:pPr>
      <w:r>
        <w:rPr>
          <w:rFonts w:ascii="宋体" w:hAnsi="宋体" w:eastAsia="宋体" w:cs="Times New Roman"/>
          <w:szCs w:val="21"/>
        </w:rPr>
      </w:r>
      <w:r/>
    </w:p>
    <w:p>
      <w:pPr>
        <w:ind w:firstLine="420"/>
        <w:rPr>
          <w:rFonts w:ascii="宋体" w:hAnsi="宋体" w:eastAsia="宋体" w:cs="Times New Roman"/>
          <w:szCs w:val="21"/>
        </w:rPr>
      </w:pPr>
      <w:r>
        <w:rPr>
          <w:rFonts w:ascii="宋体" w:hAnsi="宋体" w:eastAsia="宋体" w:cs="Times New Roman"/>
          <w:szCs w:val="21"/>
        </w:rPr>
      </w:r>
      <w:r/>
    </w:p>
    <w:p>
      <w:pPr>
        <w:ind w:firstLine="420"/>
        <w:rPr>
          <w:rFonts w:ascii="宋体" w:hAnsi="宋体" w:eastAsia="宋体" w:cs="Times New Roman"/>
          <w:szCs w:val="21"/>
        </w:rPr>
      </w:pPr>
      <w:r>
        <w:rPr>
          <w:rFonts w:ascii="宋体" w:hAnsi="宋体" w:eastAsia="宋体" w:cs="Times New Roman"/>
          <w:szCs w:val="21"/>
        </w:rPr>
      </w:r>
      <w:r/>
    </w:p>
    <w:p>
      <w:pPr>
        <w:ind w:firstLine="420"/>
        <w:rPr>
          <w:rFonts w:ascii="宋体" w:hAnsi="宋体" w:eastAsia="宋体" w:cs="Times New Roman"/>
          <w:szCs w:val="21"/>
        </w:rPr>
      </w:pPr>
      <w:r>
        <w:rPr>
          <w:rFonts w:ascii="宋体" w:hAnsi="宋体" w:eastAsia="宋体" w:cs="Times New Roman"/>
          <w:szCs w:val="21"/>
        </w:rPr>
      </w:r>
      <w:r/>
    </w:p>
    <w:p>
      <w:pPr>
        <w:ind w:firstLine="420"/>
        <w:rPr>
          <w:rFonts w:ascii="宋体" w:hAnsi="宋体" w:eastAsia="宋体" w:cs="Times New Roman"/>
          <w:szCs w:val="21"/>
        </w:rPr>
      </w:pPr>
      <w:r>
        <w:rPr>
          <w:rFonts w:ascii="宋体" w:hAnsi="宋体" w:eastAsia="宋体" w:cs="Times New Roman"/>
          <w:szCs w:val="21"/>
        </w:rPr>
      </w:r>
      <w:r/>
    </w:p>
    <w:p>
      <w:pPr>
        <w:ind w:firstLine="420"/>
        <w:rPr>
          <w:rFonts w:ascii="宋体" w:hAnsi="宋体" w:eastAsia="宋体" w:cs="Times New Roman"/>
          <w:szCs w:val="21"/>
        </w:rPr>
      </w:pPr>
      <w:r>
        <w:rPr>
          <w:rFonts w:ascii="宋体" w:hAnsi="宋体" w:eastAsia="宋体" w:cs="Times New Roman"/>
          <w:szCs w:val="21"/>
        </w:rPr>
      </w:r>
      <w:r/>
    </w:p>
    <w:p>
      <w:pPr>
        <w:ind w:firstLine="420"/>
        <w:rPr>
          <w:rFonts w:ascii="宋体" w:hAnsi="宋体" w:eastAsia="宋体" w:cs="Times New Roman"/>
          <w:szCs w:val="21"/>
        </w:rPr>
      </w:pPr>
      <w:r>
        <w:rPr>
          <w:rFonts w:ascii="宋体" w:hAnsi="宋体" w:eastAsia="宋体" w:cs="Times New Roman"/>
          <w:szCs w:val="21"/>
        </w:rPr>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格式3：                 </w:t>
      </w:r>
      <w:r/>
    </w:p>
    <w:p>
      <w:pPr>
        <w:jc w:val="center"/>
        <w:spacing w:line="360" w:lineRule="exact"/>
        <w:rPr>
          <w:rFonts w:ascii="宋体" w:hAnsi="宋体"/>
          <w:b/>
          <w:sz w:val="36"/>
          <w:szCs w:val="36"/>
        </w:rPr>
      </w:pPr>
      <w:r>
        <w:rPr>
          <w:rFonts w:hint="eastAsia" w:ascii="宋体" w:hAnsi="宋体"/>
          <w:b/>
          <w:sz w:val="36"/>
          <w:szCs w:val="36"/>
        </w:rPr>
        <w:t xml:space="preserve">授权委托书</w:t>
      </w:r>
      <w:r/>
    </w:p>
    <w:p>
      <w:pPr>
        <w:spacing w:line="360" w:lineRule="auto"/>
        <w:rPr>
          <w:rFonts w:ascii="宋体" w:hAnsi="宋体"/>
          <w:sz w:val="24"/>
          <w:szCs w:val="20"/>
        </w:rPr>
      </w:pPr>
      <w:r>
        <w:rPr>
          <w:rFonts w:ascii="宋体" w:hAnsi="宋体"/>
          <w:sz w:val="24"/>
        </w:rPr>
        <w:t xml:space="preserve">致：</w:t>
      </w:r>
      <w:r/>
    </w:p>
    <w:p>
      <w:pPr>
        <w:ind w:firstLine="420"/>
        <w:spacing w:line="360" w:lineRule="auto"/>
        <w:rPr>
          <w:rFonts w:ascii="宋体" w:hAnsi="宋体"/>
          <w:sz w:val="24"/>
          <w:szCs w:val="20"/>
        </w:rPr>
      </w:pPr>
      <w:r>
        <w:rPr>
          <w:rFonts w:hint="eastAsia" w:ascii="宋体" w:hAnsi="宋体"/>
          <w:sz w:val="24"/>
          <w:szCs w:val="20"/>
        </w:rPr>
        <w:t xml:space="preserve">本人</w:t>
      </w:r>
      <w:r>
        <w:rPr>
          <w:rFonts w:ascii="宋体" w:hAnsi="宋体"/>
          <w:sz w:val="24"/>
          <w:lang w:val="zh-CN"/>
        </w:rPr>
        <w:t xml:space="preserve">_______</w:t>
      </w:r>
      <w:r>
        <w:rPr>
          <w:rFonts w:ascii="宋体" w:hAnsi="宋体"/>
          <w:sz w:val="24"/>
          <w:szCs w:val="20"/>
        </w:rPr>
        <w:t xml:space="preserve">（</w:t>
      </w:r>
      <w:r>
        <w:rPr>
          <w:rFonts w:hint="eastAsia" w:ascii="宋体" w:hAnsi="宋体"/>
          <w:sz w:val="24"/>
          <w:szCs w:val="20"/>
        </w:rPr>
        <w:t xml:space="preserve">姓名</w:t>
      </w:r>
      <w:r>
        <w:rPr>
          <w:rFonts w:ascii="宋体" w:hAnsi="宋体"/>
          <w:sz w:val="24"/>
          <w:szCs w:val="20"/>
        </w:rPr>
        <w:t xml:space="preserve">）</w:t>
      </w:r>
      <w:r>
        <w:rPr>
          <w:rFonts w:hint="eastAsia" w:ascii="宋体" w:hAnsi="宋体"/>
          <w:sz w:val="24"/>
          <w:szCs w:val="20"/>
        </w:rPr>
        <w:t xml:space="preserve">系</w:t>
      </w:r>
      <w:r>
        <w:rPr>
          <w:rFonts w:ascii="宋体" w:hAnsi="宋体"/>
          <w:sz w:val="24"/>
          <w:lang w:val="zh-CN"/>
        </w:rPr>
        <w:t xml:space="preserve">________________</w:t>
      </w:r>
      <w:r>
        <w:rPr>
          <w:rFonts w:ascii="宋体" w:hAnsi="宋体"/>
          <w:sz w:val="24"/>
          <w:szCs w:val="20"/>
        </w:rPr>
        <w:t xml:space="preserve">（</w:t>
      </w:r>
      <w:r>
        <w:rPr>
          <w:rFonts w:hint="eastAsia" w:ascii="宋体" w:hAnsi="宋体"/>
          <w:sz w:val="24"/>
          <w:szCs w:val="20"/>
        </w:rPr>
        <w:t xml:space="preserve">投标人</w:t>
      </w:r>
      <w:r>
        <w:rPr>
          <w:rFonts w:ascii="宋体" w:hAnsi="宋体"/>
          <w:sz w:val="24"/>
          <w:szCs w:val="20"/>
        </w:rPr>
        <w:t xml:space="preserve">名称）</w:t>
      </w:r>
      <w:r>
        <w:rPr>
          <w:rFonts w:hint="eastAsia" w:ascii="宋体" w:hAnsi="宋体"/>
          <w:sz w:val="24"/>
          <w:szCs w:val="20"/>
        </w:rPr>
        <w:t xml:space="preserve">的</w:t>
      </w:r>
      <w:r>
        <w:rPr>
          <w:rFonts w:ascii="宋体" w:hAnsi="宋体"/>
          <w:sz w:val="24"/>
          <w:szCs w:val="20"/>
        </w:rPr>
        <w:t xml:space="preserve">法定代表人（</w:t>
      </w:r>
      <w:r>
        <w:rPr>
          <w:rFonts w:hint="eastAsia" w:ascii="宋体" w:hAnsi="宋体"/>
          <w:sz w:val="24"/>
          <w:szCs w:val="20"/>
        </w:rPr>
        <w:t xml:space="preserve">单位</w:t>
      </w:r>
      <w:r>
        <w:rPr>
          <w:rFonts w:ascii="宋体" w:hAnsi="宋体"/>
          <w:sz w:val="24"/>
          <w:szCs w:val="20"/>
        </w:rPr>
        <w:t xml:space="preserve">负责人）</w:t>
      </w:r>
      <w:r>
        <w:rPr>
          <w:rFonts w:hint="eastAsia" w:ascii="宋体" w:hAnsi="宋体"/>
          <w:sz w:val="24"/>
          <w:szCs w:val="20"/>
        </w:rPr>
        <w:t xml:space="preserve">，</w:t>
      </w:r>
      <w:r>
        <w:rPr>
          <w:rFonts w:ascii="宋体" w:hAnsi="宋体"/>
          <w:sz w:val="24"/>
          <w:szCs w:val="20"/>
        </w:rPr>
        <w:t xml:space="preserve">现委托</w:t>
      </w:r>
      <w:r>
        <w:rPr>
          <w:rFonts w:ascii="宋体" w:hAnsi="宋体"/>
          <w:sz w:val="24"/>
          <w:lang w:val="zh-CN"/>
        </w:rPr>
        <w:t xml:space="preserve">_______</w:t>
      </w:r>
      <w:r>
        <w:rPr>
          <w:rFonts w:ascii="宋体" w:hAnsi="宋体"/>
          <w:sz w:val="24"/>
          <w:szCs w:val="20"/>
        </w:rPr>
        <w:t xml:space="preserve">（</w:t>
      </w:r>
      <w:r>
        <w:rPr>
          <w:rFonts w:hint="eastAsia" w:ascii="宋体" w:hAnsi="宋体"/>
          <w:sz w:val="24"/>
          <w:szCs w:val="20"/>
        </w:rPr>
        <w:t xml:space="preserve">姓名</w:t>
      </w:r>
      <w:r>
        <w:rPr>
          <w:rFonts w:ascii="宋体" w:hAnsi="宋体"/>
          <w:sz w:val="24"/>
          <w:szCs w:val="20"/>
        </w:rPr>
        <w:t xml:space="preserve">）</w:t>
      </w:r>
      <w:r>
        <w:rPr>
          <w:rFonts w:hint="eastAsia" w:ascii="宋体" w:hAnsi="宋体"/>
          <w:sz w:val="24"/>
          <w:szCs w:val="20"/>
        </w:rPr>
        <w:t xml:space="preserve">为</w:t>
      </w:r>
      <w:r>
        <w:rPr>
          <w:rFonts w:ascii="宋体" w:hAnsi="宋体"/>
          <w:sz w:val="24"/>
          <w:szCs w:val="20"/>
        </w:rPr>
        <w:t xml:space="preserve">我方代理人。</w:t>
      </w:r>
      <w:r>
        <w:rPr>
          <w:rFonts w:hint="eastAsia" w:ascii="宋体" w:hAnsi="宋体"/>
          <w:sz w:val="24"/>
          <w:szCs w:val="20"/>
        </w:rPr>
        <w:t xml:space="preserve">代理人根据</w:t>
      </w:r>
      <w:r>
        <w:rPr>
          <w:rFonts w:ascii="宋体" w:hAnsi="宋体"/>
          <w:sz w:val="24"/>
          <w:szCs w:val="20"/>
        </w:rPr>
        <w:t xml:space="preserve">授权，以我方名义签署、澄清确认、递交、撤回、修改</w:t>
      </w:r>
      <w:r>
        <w:rPr>
          <w:rFonts w:hint="eastAsia"/>
          <w:sz w:val="24"/>
        </w:rPr>
        <w:t xml:space="preserve">项目（项目编号：）</w:t>
      </w:r>
      <w:r>
        <w:rPr>
          <w:rFonts w:hint="eastAsia" w:ascii="宋体" w:hAnsi="宋体"/>
          <w:sz w:val="24"/>
          <w:szCs w:val="20"/>
        </w:rPr>
        <w:t xml:space="preserve">投标</w:t>
      </w:r>
      <w:r>
        <w:rPr>
          <w:rFonts w:ascii="宋体" w:hAnsi="宋体"/>
          <w:sz w:val="24"/>
          <w:szCs w:val="20"/>
        </w:rPr>
        <w:t xml:space="preserve">文件</w:t>
      </w:r>
      <w:r>
        <w:rPr>
          <w:rFonts w:hint="eastAsia" w:ascii="宋体" w:hAnsi="宋体"/>
          <w:sz w:val="24"/>
          <w:szCs w:val="20"/>
        </w:rPr>
        <w:t xml:space="preserve">和</w:t>
      </w:r>
      <w:r>
        <w:rPr>
          <w:rFonts w:ascii="宋体" w:hAnsi="宋体"/>
          <w:sz w:val="24"/>
          <w:szCs w:val="20"/>
        </w:rPr>
        <w:t xml:space="preserve">处理有关事宜，其法律后果由我方承担。</w:t>
      </w:r>
      <w:r/>
    </w:p>
    <w:p>
      <w:pPr>
        <w:ind w:firstLine="420"/>
        <w:spacing w:line="360" w:lineRule="auto"/>
        <w:rPr>
          <w:rFonts w:ascii="宋体" w:hAnsi="宋体"/>
          <w:sz w:val="24"/>
          <w:szCs w:val="20"/>
        </w:rPr>
      </w:pPr>
      <w:r>
        <w:rPr>
          <w:rFonts w:hint="eastAsia" w:ascii="宋体" w:hAnsi="宋体"/>
          <w:sz w:val="24"/>
          <w:szCs w:val="20"/>
        </w:rPr>
        <w:t xml:space="preserve">委托</w:t>
      </w:r>
      <w:r>
        <w:rPr>
          <w:rFonts w:ascii="宋体" w:hAnsi="宋体"/>
          <w:sz w:val="24"/>
          <w:szCs w:val="20"/>
        </w:rPr>
        <w:t xml:space="preserve">期限：自本</w:t>
      </w:r>
      <w:r>
        <w:rPr>
          <w:rFonts w:hint="eastAsia" w:ascii="宋体" w:hAnsi="宋体"/>
          <w:sz w:val="24"/>
          <w:szCs w:val="20"/>
        </w:rPr>
        <w:t xml:space="preserve">授权</w:t>
      </w:r>
      <w:r>
        <w:rPr>
          <w:rFonts w:ascii="宋体" w:hAnsi="宋体"/>
          <w:sz w:val="24"/>
          <w:szCs w:val="20"/>
        </w:rPr>
        <w:t xml:space="preserve">委托书签署之日起至</w:t>
      </w:r>
      <w:r>
        <w:rPr>
          <w:rFonts w:hint="eastAsia" w:ascii="宋体" w:hAnsi="宋体"/>
          <w:sz w:val="24"/>
          <w:szCs w:val="20"/>
        </w:rPr>
        <w:t xml:space="preserve">响应</w:t>
      </w:r>
      <w:r>
        <w:rPr>
          <w:rFonts w:ascii="宋体" w:hAnsi="宋体"/>
          <w:sz w:val="24"/>
          <w:szCs w:val="20"/>
        </w:rPr>
        <w:t xml:space="preserve">有效期</w:t>
      </w:r>
      <w:r>
        <w:rPr>
          <w:rFonts w:hint="eastAsia" w:ascii="宋体" w:hAnsi="宋体"/>
          <w:sz w:val="24"/>
          <w:szCs w:val="20"/>
        </w:rPr>
        <w:t xml:space="preserve">届满</w:t>
      </w:r>
      <w:r>
        <w:rPr>
          <w:rFonts w:ascii="宋体" w:hAnsi="宋体"/>
          <w:sz w:val="24"/>
          <w:szCs w:val="20"/>
        </w:rPr>
        <w:t xml:space="preserve">之日止。</w:t>
      </w:r>
      <w:r/>
    </w:p>
    <w:p>
      <w:pPr>
        <w:ind w:firstLine="420"/>
        <w:spacing w:line="360" w:lineRule="auto"/>
        <w:rPr>
          <w:rFonts w:ascii="宋体" w:hAnsi="宋体"/>
          <w:sz w:val="24"/>
          <w:szCs w:val="20"/>
        </w:rPr>
      </w:pPr>
      <w:r>
        <w:rPr>
          <w:rFonts w:hint="eastAsia" w:ascii="宋体" w:hAnsi="宋体"/>
          <w:sz w:val="24"/>
          <w:szCs w:val="20"/>
        </w:rPr>
        <w:t xml:space="preserve">代理人</w:t>
      </w:r>
      <w:r>
        <w:rPr>
          <w:rFonts w:ascii="宋体" w:hAnsi="宋体"/>
          <w:sz w:val="24"/>
          <w:szCs w:val="20"/>
        </w:rPr>
        <w:t xml:space="preserve">无转委托权。</w:t>
      </w:r>
      <w:r>
        <w:rPr>
          <w:rFonts w:ascii="宋体" w:hAnsi="宋体"/>
          <w:sz w:val="24"/>
          <w:szCs w:val="20"/>
        </w:rPr>
        <w:br/>
      </w:r>
      <w:r/>
    </w:p>
    <w:p>
      <w:pPr>
        <w:spacing w:line="360" w:lineRule="auto"/>
        <w:rPr>
          <w:rFonts w:ascii="宋体" w:hAnsi="宋体"/>
          <w:sz w:val="24"/>
          <w:lang w:val="zh-CN"/>
        </w:rPr>
      </w:pPr>
      <w:r>
        <w:rPr>
          <w:rFonts w:hint="eastAsia" w:ascii="宋体" w:hAnsi="宋体"/>
          <w:sz w:val="24"/>
        </w:rPr>
        <w:t xml:space="preserve">投标人</w:t>
      </w:r>
      <w:r>
        <w:rPr>
          <w:rFonts w:ascii="宋体" w:hAnsi="宋体"/>
          <w:sz w:val="24"/>
        </w:rPr>
        <w:t xml:space="preserve">名称（加盖公章）</w:t>
      </w:r>
      <w:r>
        <w:rPr>
          <w:rFonts w:ascii="宋体" w:hAnsi="宋体"/>
          <w:sz w:val="24"/>
          <w:lang w:val="zh-CN"/>
        </w:rPr>
        <w:t xml:space="preserve">：________________</w:t>
      </w:r>
      <w:r/>
    </w:p>
    <w:p>
      <w:pPr>
        <w:spacing w:line="360" w:lineRule="auto"/>
        <w:rPr>
          <w:rFonts w:ascii="宋体" w:hAnsi="宋体"/>
          <w:sz w:val="24"/>
          <w:szCs w:val="20"/>
        </w:rPr>
      </w:pPr>
      <w:r>
        <w:rPr>
          <w:rFonts w:ascii="宋体" w:hAnsi="宋体"/>
          <w:sz w:val="24"/>
          <w:szCs w:val="20"/>
        </w:rPr>
        <w:t xml:space="preserve">法定代表人（单位负责人）（签字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ascii="宋体" w:hAnsi="宋体"/>
          <w:sz w:val="24"/>
          <w:szCs w:val="20"/>
        </w:rPr>
        <w:t xml:space="preserve">：</w:t>
      </w:r>
      <w:r>
        <w:rPr>
          <w:rFonts w:ascii="宋体" w:hAnsi="宋体"/>
          <w:sz w:val="24"/>
          <w:lang w:val="zh-CN"/>
        </w:rPr>
        <w:t xml:space="preserve">________________</w:t>
      </w:r>
      <w:r/>
    </w:p>
    <w:p>
      <w:pPr>
        <w:spacing w:line="360" w:lineRule="auto"/>
        <w:rPr>
          <w:rFonts w:ascii="宋体" w:hAnsi="宋体"/>
          <w:sz w:val="24"/>
          <w:lang w:val="zh-CN"/>
        </w:rPr>
      </w:pPr>
      <w:r>
        <w:rPr>
          <w:rFonts w:hint="eastAsia" w:ascii="宋体" w:hAnsi="宋体"/>
          <w:sz w:val="24"/>
        </w:rPr>
        <w:t xml:space="preserve">委托代理</w:t>
      </w:r>
      <w:r>
        <w:rPr>
          <w:rFonts w:ascii="宋体" w:hAnsi="宋体"/>
          <w:sz w:val="24"/>
        </w:rPr>
        <w:t xml:space="preserve">人（签字</w:t>
      </w:r>
      <w:r>
        <w:rPr>
          <w:rFonts w:hint="eastAsia" w:ascii="宋体" w:hAnsi="宋体"/>
          <w:sz w:val="24"/>
        </w:rPr>
        <w:t xml:space="preserve">/签章</w:t>
      </w:r>
      <w:r>
        <w:rPr>
          <w:rFonts w:ascii="宋体" w:hAnsi="宋体"/>
          <w:sz w:val="24"/>
        </w:rPr>
        <w:t xml:space="preserve">）：</w:t>
      </w:r>
      <w:r>
        <w:rPr>
          <w:rFonts w:ascii="宋体" w:hAnsi="宋体"/>
          <w:sz w:val="24"/>
          <w:lang w:val="zh-CN"/>
        </w:rPr>
        <w:t xml:space="preserve">________________</w:t>
      </w:r>
      <w:r/>
    </w:p>
    <w:p>
      <w:pPr>
        <w:spacing w:line="360" w:lineRule="auto"/>
        <w:rPr>
          <w:rFonts w:ascii="宋体" w:hAnsi="宋体"/>
          <w:sz w:val="24"/>
          <w:lang w:val="zh-CN"/>
        </w:rPr>
      </w:pPr>
      <w:r>
        <w:rPr>
          <w:rFonts w:ascii="宋体" w:hAnsi="宋体"/>
          <w:sz w:val="24"/>
        </w:rPr>
        <w:t xml:space="preserve">日期：_____年______月______日</w:t>
      </w:r>
      <w:r/>
    </w:p>
    <w:p>
      <w:pPr>
        <w:ind w:firstLine="480"/>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t xml:space="preserve">法定代表人（单位负责人）有效期内的身份证</w:t>
      </w:r>
      <w:r>
        <w:rPr>
          <w:rFonts w:ascii="宋体" w:hAnsi="宋体"/>
          <w:b/>
          <w:sz w:val="24"/>
          <w:szCs w:val="20"/>
        </w:rPr>
        <w:t xml:space="preserve">正反面</w:t>
      </w:r>
      <w:r>
        <w:rPr>
          <w:rFonts w:ascii="宋体" w:hAnsi="宋体"/>
          <w:sz w:val="24"/>
          <w:szCs w:val="20"/>
        </w:rPr>
        <w:t xml:space="preserve">电子件：</w:t>
      </w:r>
      <w:r/>
    </w:p>
    <w:tbl>
      <w:tblPr>
        <w:tblStyle w:val="6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jc w:val="left"/>
        <w:spacing w:line="360" w:lineRule="auto"/>
        <w:tabs>
          <w:tab w:val="left" w:pos="5580" w:leader="none"/>
        </w:tabs>
        <w:rPr>
          <w:rFonts w:ascii="宋体" w:hAnsi="宋体"/>
          <w:sz w:val="24"/>
          <w:szCs w:val="20"/>
        </w:rPr>
      </w:pPr>
      <w:r>
        <w:rPr>
          <w:rFonts w:hint="eastAsia" w:ascii="宋体" w:hAnsi="宋体"/>
          <w:sz w:val="24"/>
          <w:szCs w:val="20"/>
        </w:rPr>
        <w:t xml:space="preserve">委托代理人</w:t>
      </w:r>
      <w:r>
        <w:rPr>
          <w:rFonts w:ascii="宋体" w:hAnsi="宋体"/>
          <w:sz w:val="24"/>
          <w:szCs w:val="20"/>
        </w:rPr>
        <w:t xml:space="preserve">有效期内的身份证</w:t>
      </w:r>
      <w:r>
        <w:rPr>
          <w:rFonts w:ascii="宋体" w:hAnsi="宋体"/>
          <w:b/>
          <w:sz w:val="24"/>
          <w:szCs w:val="20"/>
        </w:rPr>
        <w:t xml:space="preserve">正反面</w:t>
      </w:r>
      <w:r>
        <w:rPr>
          <w:rFonts w:ascii="宋体" w:hAnsi="宋体"/>
          <w:sz w:val="24"/>
          <w:szCs w:val="20"/>
        </w:rPr>
        <w:t xml:space="preserve">电子件：</w:t>
      </w:r>
      <w:r/>
    </w:p>
    <w:tbl>
      <w:tblPr>
        <w:tblStyle w:val="6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jc w:val="left"/>
        <w:spacing w:line="360" w:lineRule="auto"/>
        <w:tabs>
          <w:tab w:val="left" w:pos="5580" w:leader="none"/>
        </w:tabs>
        <w:rPr>
          <w:rFonts w:ascii="宋体" w:hAnsi="宋体"/>
          <w:sz w:val="24"/>
          <w:szCs w:val="20"/>
        </w:rPr>
      </w:pPr>
      <w:r>
        <w:rPr>
          <w:rFonts w:hint="eastAsia" w:ascii="宋体" w:hAnsi="宋体"/>
          <w:sz w:val="24"/>
          <w:szCs w:val="20"/>
        </w:rPr>
        <w:t xml:space="preserve">填报说明</w:t>
      </w:r>
      <w:r>
        <w:rPr>
          <w:rFonts w:ascii="宋体" w:hAnsi="宋体"/>
          <w:sz w:val="24"/>
          <w:szCs w:val="20"/>
        </w:rPr>
        <w:t xml:space="preserve">：</w:t>
      </w:r>
      <w:r/>
    </w:p>
    <w:p>
      <w:pPr>
        <w:ind w:firstLine="480"/>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ind w:firstLine="480"/>
        <w:jc w:val="left"/>
        <w:spacing w:line="360" w:lineRule="auto"/>
        <w:tabs>
          <w:tab w:val="left" w:pos="5580" w:leader="none"/>
        </w:tabs>
        <w:rPr>
          <w:rFonts w:ascii="宋体" w:hAnsi="宋体"/>
          <w:sz w:val="24"/>
          <w:szCs w:val="20"/>
        </w:rPr>
      </w:pPr>
      <w:r>
        <w:rPr>
          <w:rFonts w:hint="eastAsia" w:ascii="宋体" w:hAnsi="宋体"/>
          <w:sz w:val="24"/>
          <w:szCs w:val="20"/>
        </w:rPr>
        <w:t xml:space="preserve">2、</w:t>
      </w:r>
      <w:r>
        <w:rPr>
          <w:rFonts w:ascii="宋体" w:hAnsi="宋体"/>
          <w:sz w:val="24"/>
          <w:szCs w:val="20"/>
        </w:rPr>
        <w:t xml:space="preserve">若</w:t>
      </w:r>
      <w:r>
        <w:rPr>
          <w:rFonts w:hint="eastAsia" w:ascii="宋体" w:hAnsi="宋体"/>
          <w:sz w:val="24"/>
          <w:szCs w:val="20"/>
        </w:rPr>
        <w:t xml:space="preserve">投标</w:t>
      </w:r>
      <w:r>
        <w:rPr>
          <w:rFonts w:ascii="宋体" w:hAnsi="宋体"/>
          <w:sz w:val="24"/>
          <w:szCs w:val="20"/>
        </w:rPr>
        <w:t xml:space="preserve">文件中全部签字之处均为法定代表人（单位负责人）本人签署，则可不提供本《</w:t>
      </w:r>
      <w:r>
        <w:rPr>
          <w:rFonts w:hint="eastAsia" w:ascii="宋体" w:hAnsi="宋体"/>
          <w:sz w:val="24"/>
          <w:szCs w:val="20"/>
        </w:rPr>
        <w:t xml:space="preserve">授权委托书</w:t>
      </w:r>
      <w:r>
        <w:rPr>
          <w:rFonts w:ascii="宋体" w:hAnsi="宋体"/>
          <w:sz w:val="24"/>
          <w:szCs w:val="20"/>
        </w:rPr>
        <w:t xml:space="preserve">》，但须提供</w:t>
      </w:r>
      <w:r>
        <w:rPr>
          <w:rFonts w:hint="eastAsia" w:ascii="宋体" w:hAnsi="宋体"/>
          <w:sz w:val="24"/>
          <w:szCs w:val="20"/>
        </w:rPr>
        <w:t xml:space="preserve">《</w:t>
      </w:r>
      <w:r>
        <w:rPr>
          <w:rFonts w:ascii="宋体" w:hAnsi="宋体"/>
          <w:sz w:val="24"/>
          <w:szCs w:val="20"/>
        </w:rPr>
        <w:t xml:space="preserve">法定代表人（单位负责人）身份证</w:t>
      </w:r>
      <w:r>
        <w:rPr>
          <w:rFonts w:hint="eastAsia" w:ascii="宋体" w:hAnsi="宋体"/>
          <w:sz w:val="24"/>
          <w:szCs w:val="20"/>
        </w:rPr>
        <w:t xml:space="preserve">明》</w:t>
      </w:r>
      <w:r>
        <w:rPr>
          <w:rFonts w:ascii="宋体" w:hAnsi="宋体"/>
          <w:sz w:val="24"/>
          <w:szCs w:val="20"/>
        </w:rPr>
        <w:t xml:space="preserve">。</w:t>
      </w:r>
      <w:r/>
    </w:p>
    <w:p>
      <w:pPr>
        <w:ind w:firstLine="480"/>
        <w:jc w:val="left"/>
        <w:spacing w:line="360" w:lineRule="auto"/>
        <w:tabs>
          <w:tab w:val="left" w:pos="5580" w:leader="none"/>
        </w:tabs>
        <w:rPr>
          <w:rFonts w:ascii="宋体" w:hAnsi="宋体"/>
          <w:sz w:val="30"/>
          <w:szCs w:val="30"/>
        </w:rPr>
      </w:pPr>
      <w:r>
        <w:rPr>
          <w:rFonts w:ascii="宋体" w:hAnsi="宋体"/>
          <w:sz w:val="24"/>
          <w:szCs w:val="20"/>
        </w:rPr>
        <w:t xml:space="preserve">3、</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rPr>
          <w:rFonts w:ascii="宋体" w:hAnsi="宋体"/>
          <w:sz w:val="30"/>
          <w:szCs w:val="30"/>
        </w:rPr>
        <w:br w:type="page" w:clear="all"/>
      </w:r>
      <w:r/>
    </w:p>
    <w:p>
      <w:pPr>
        <w:jc w:val="center"/>
        <w:spacing w:line="360" w:lineRule="exact"/>
        <w:rPr>
          <w:rFonts w:ascii="宋体" w:hAnsi="宋体"/>
          <w:b/>
          <w:sz w:val="36"/>
          <w:szCs w:val="36"/>
        </w:rPr>
      </w:pPr>
      <w:r>
        <w:rPr>
          <w:rFonts w:ascii="宋体" w:hAnsi="宋体"/>
          <w:b/>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sz w:val="24"/>
        </w:rPr>
      </w:pPr>
      <w:r>
        <w:rPr>
          <w:rFonts w:ascii="宋体" w:hAnsi="宋体"/>
          <w:sz w:val="24"/>
        </w:rPr>
        <w:t xml:space="preserve">致：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hint="eastAsia" w:ascii="宋体" w:hAnsi="宋体"/>
          <w:sz w:val="24"/>
        </w:rPr>
        <w:t xml:space="preserve">兹证明，</w:t>
      </w:r>
      <w:r>
        <w:rPr>
          <w:rFonts w:ascii="宋体" w:hAnsi="宋体"/>
          <w:sz w:val="24"/>
        </w:rPr>
        <w:t xml:space="preserve">姓名</w:t>
      </w:r>
      <w:r>
        <w:rPr>
          <w:rFonts w:hint="eastAsia" w:ascii="宋体" w:hAnsi="宋体"/>
          <w:sz w:val="24"/>
        </w:rPr>
        <w:t xml:space="preserve">：</w:t>
      </w:r>
      <w:r>
        <w:rPr>
          <w:rFonts w:ascii="宋体" w:hAnsi="宋体"/>
          <w:sz w:val="24"/>
        </w:rPr>
        <w:t xml:space="preserve">____性别：____年龄：____职务：____</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rPr>
      </w:pPr>
      <w:r>
        <w:rPr>
          <w:rFonts w:ascii="宋体" w:hAnsi="宋体"/>
          <w:sz w:val="24"/>
        </w:rPr>
        <w:t xml:space="preserve">系</w:t>
      </w:r>
      <w:r>
        <w:rPr>
          <w:rFonts w:ascii="宋体" w:hAnsi="宋体"/>
          <w:sz w:val="24"/>
          <w:u w:val="single"/>
        </w:rPr>
        <w:tab/>
      </w:r>
      <w:r>
        <w:rPr>
          <w:rFonts w:ascii="宋体" w:hAnsi="宋体"/>
          <w:sz w:val="24"/>
        </w:rPr>
        <w:t xml:space="preserve">（</w:t>
      </w:r>
      <w:r>
        <w:rPr>
          <w:rFonts w:hint="eastAsia" w:ascii="宋体" w:hAnsi="宋体"/>
          <w:sz w:val="24"/>
        </w:rPr>
        <w:t xml:space="preserve">投标人</w:t>
      </w:r>
      <w:r>
        <w:rPr>
          <w:rFonts w:ascii="宋体" w:hAnsi="宋体"/>
          <w:sz w:val="24"/>
        </w:rPr>
        <w:t xml:space="preserve">名称）的法定代表人（单位负责人）。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rPr>
      </w:pPr>
      <w:r>
        <w:rPr>
          <w:rFonts w:ascii="宋体" w:hAnsi="宋体"/>
          <w:sz w:val="24"/>
        </w:rPr>
      </w:r>
      <w:r/>
    </w:p>
    <w:p>
      <w:pPr>
        <w:ind w:right="-46"/>
        <w:spacing w:before="120" w:line="583" w:lineRule="auto"/>
        <w:tabs>
          <w:tab w:val="left" w:pos="567" w:leader="none"/>
        </w:tabs>
        <w:rPr>
          <w:rFonts w:ascii="宋体" w:hAnsi="宋体"/>
          <w:spacing w:val="-3"/>
          <w:sz w:val="24"/>
        </w:rPr>
      </w:pPr>
      <w:r>
        <w:rPr>
          <w:rFonts w:ascii="宋体" w:hAnsi="宋体"/>
          <w:sz w:val="24"/>
        </w:rPr>
        <w:t xml:space="preserve">附：</w:t>
      </w: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p>
    <w:tbl>
      <w:tblPr>
        <w:tblStyle w:val="6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ind w:right="4305"/>
        <w:spacing w:before="120" w:line="583" w:lineRule="auto"/>
        <w:tabs>
          <w:tab w:val="left" w:pos="567" w:leader="none"/>
        </w:tabs>
        <w:rPr>
          <w:rFonts w:ascii="宋体" w:hAnsi="宋体"/>
          <w:spacing w:val="-3"/>
          <w:sz w:val="24"/>
        </w:rPr>
      </w:pPr>
      <w:r>
        <w:rPr>
          <w:rFonts w:ascii="宋体" w:hAnsi="宋体"/>
          <w:spacing w:val="-3"/>
          <w:sz w:val="24"/>
        </w:rPr>
      </w:r>
      <w:r/>
    </w:p>
    <w:p>
      <w:pPr>
        <w:ind w:right="4305"/>
        <w:spacing w:before="120" w:line="583" w:lineRule="auto"/>
        <w:tabs>
          <w:tab w:val="left" w:pos="567" w:leader="none"/>
        </w:tabs>
        <w:rPr>
          <w:rFonts w:ascii="宋体" w:hAnsi="宋体"/>
          <w:spacing w:val="-3"/>
          <w:sz w:val="24"/>
        </w:rPr>
      </w:pPr>
      <w:r>
        <w:rPr>
          <w:rFonts w:ascii="宋体" w:hAnsi="宋体"/>
          <w:spacing w:val="-3"/>
          <w:sz w:val="24"/>
        </w:rPr>
      </w:r>
      <w:r/>
    </w:p>
    <w:p>
      <w:pPr>
        <w:spacing w:line="360" w:lineRule="auto"/>
        <w:rPr>
          <w:rFonts w:ascii="宋体" w:hAnsi="宋体"/>
          <w:sz w:val="24"/>
          <w:lang w:val="zh-CN"/>
        </w:rPr>
      </w:pPr>
      <w:r>
        <w:rPr>
          <w:rFonts w:hint="eastAsia" w:ascii="宋体" w:hAnsi="宋体"/>
          <w:sz w:val="24"/>
        </w:rPr>
        <w:t xml:space="preserve">供应商</w:t>
      </w:r>
      <w:r>
        <w:rPr>
          <w:rFonts w:ascii="宋体" w:hAnsi="宋体"/>
          <w:sz w:val="24"/>
        </w:rPr>
        <w:t xml:space="preserve">名称（加盖公章）</w:t>
      </w:r>
      <w:r>
        <w:rPr>
          <w:rFonts w:ascii="宋体" w:hAnsi="宋体"/>
          <w:sz w:val="24"/>
          <w:lang w:val="zh-CN"/>
        </w:rPr>
        <w:t xml:space="preserve">：________________</w:t>
      </w:r>
      <w:r/>
    </w:p>
    <w:p>
      <w:pPr>
        <w:ind w:right="95"/>
        <w:spacing w:before="120" w:line="583" w:lineRule="auto"/>
        <w:tabs>
          <w:tab w:val="left" w:pos="567" w:leader="none"/>
        </w:tabs>
        <w:rPr>
          <w:rFonts w:ascii="宋体" w:hAnsi="宋体"/>
          <w:spacing w:val="-3"/>
          <w:sz w:val="24"/>
        </w:rPr>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）（签字、签章或印鉴）：_</w:t>
      </w:r>
      <w:r>
        <w:rPr>
          <w:rFonts w:ascii="宋体" w:hAnsi="宋体"/>
          <w:spacing w:val="-3"/>
          <w:sz w:val="24"/>
        </w:rPr>
        <w:t xml:space="preserve">______</w:t>
      </w:r>
      <w:r/>
    </w:p>
    <w:p>
      <w:pPr>
        <w:spacing w:line="360" w:lineRule="auto"/>
        <w:rPr>
          <w:rFonts w:ascii="宋体" w:hAnsi="宋体"/>
          <w:sz w:val="24"/>
        </w:rPr>
      </w:pPr>
      <w:r>
        <w:rPr>
          <w:rFonts w:ascii="宋体" w:hAnsi="宋体"/>
          <w:sz w:val="24"/>
        </w:rPr>
      </w:r>
      <w:r/>
    </w:p>
    <w:p>
      <w:pPr>
        <w:spacing w:line="360" w:lineRule="auto"/>
        <w:rPr>
          <w:rFonts w:ascii="宋体" w:hAnsi="宋体"/>
          <w:sz w:val="24"/>
          <w:lang w:val="zh-CN"/>
        </w:rPr>
      </w:pPr>
      <w:r>
        <w:rPr>
          <w:rFonts w:ascii="宋体" w:hAnsi="宋体"/>
          <w:sz w:val="24"/>
        </w:rPr>
        <w:t xml:space="preserve">日期：_____年______月______日</w:t>
      </w:r>
      <w:r/>
    </w:p>
    <w:p>
      <w:pPr>
        <w:spacing w:line="560" w:lineRule="exact"/>
        <w:rPr>
          <w:rFonts w:ascii="宋体" w:hAnsi="宋体" w:cs="宋体"/>
          <w:bCs/>
          <w:sz w:val="32"/>
          <w:szCs w:val="21"/>
        </w:rPr>
      </w:pPr>
      <w:r>
        <w:rPr>
          <w:rFonts w:ascii="宋体" w:hAnsi="宋体"/>
          <w:sz w:val="24"/>
        </w:rPr>
        <w:br w:type="page" w:clear="all"/>
      </w:r>
      <w:r/>
    </w:p>
    <w:p>
      <w:pPr>
        <w:spacing w:line="560" w:lineRule="exact"/>
        <w:rPr>
          <w:rFonts w:ascii="宋体" w:hAnsi="宋体" w:eastAsia="宋体" w:cs="方正仿宋_GBK"/>
          <w:sz w:val="24"/>
          <w:szCs w:val="24"/>
        </w:rPr>
      </w:pPr>
      <w:r>
        <w:rPr>
          <w:rFonts w:hint="eastAsia" w:ascii="宋体" w:hAnsi="宋体" w:eastAsia="宋体" w:cs="方正仿宋_GBK"/>
          <w:sz w:val="24"/>
          <w:szCs w:val="24"/>
        </w:rPr>
        <w:t xml:space="preserve">格式4</w:t>
      </w:r>
      <w:r/>
    </w:p>
    <w:p>
      <w:pPr>
        <w:ind w:firstLine="720"/>
        <w:jc w:val="center"/>
        <w:rPr>
          <w:rFonts w:ascii="宋体" w:hAnsi="宋体" w:cs="宋体"/>
          <w:bCs/>
          <w:sz w:val="36"/>
          <w:szCs w:val="28"/>
        </w:rPr>
      </w:pPr>
      <w:r>
        <w:rPr>
          <w:rFonts w:hint="eastAsia" w:ascii="宋体" w:hAnsi="宋体" w:cs="宋体"/>
          <w:bCs/>
          <w:sz w:val="36"/>
          <w:szCs w:val="28"/>
        </w:rPr>
        <w:t xml:space="preserve">报价明细表</w:t>
      </w:r>
      <w:r/>
    </w:p>
    <w:p>
      <w:pPr>
        <w:pStyle w:val="646"/>
        <w:ind w:firstLine="344"/>
        <w:rPr>
          <w:rFonts w:hAnsi="宋体" w:cs="宋体"/>
        </w:rPr>
      </w:pPr>
      <w:r>
        <w:rPr>
          <w:rFonts w:hAnsi="宋体" w:cs="宋体"/>
        </w:rPr>
      </w:r>
      <w:r/>
    </w:p>
    <w:p>
      <w:pPr>
        <w:jc w:val="left"/>
        <w:spacing w:line="360" w:lineRule="auto"/>
        <w:rPr>
          <w:rFonts w:ascii="宋体" w:hAnsi="宋体"/>
          <w:bCs/>
        </w:rPr>
      </w:pPr>
      <w:r>
        <w:rPr>
          <w:rFonts w:hint="eastAsia" w:ascii="宋体" w:hAnsi="宋体" w:cs="方正仿宋_GBK"/>
        </w:rPr>
        <w:t xml:space="preserve">项目名称：                     项目编号：</w:t>
      </w:r>
      <w:r/>
    </w:p>
    <w:p>
      <w:pPr>
        <w:jc w:val="right"/>
        <w:spacing w:line="360" w:lineRule="auto"/>
        <w:rPr>
          <w:rFonts w:ascii="宋体" w:hAnsi="宋体"/>
        </w:rPr>
      </w:pPr>
      <w:r>
        <w:rPr>
          <w:rFonts w:hint="eastAsia" w:ascii="宋体" w:hAnsi="宋体"/>
        </w:rPr>
        <w:t xml:space="preserve">单位：元</w:t>
      </w:r>
      <w:r/>
    </w:p>
    <w:tbl>
      <w:tblPr>
        <w:tblStyle w:val="641"/>
        <w:tblW w:w="9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694"/>
        <w:gridCol w:w="708"/>
        <w:gridCol w:w="1134"/>
        <w:gridCol w:w="1134"/>
        <w:gridCol w:w="717"/>
      </w:tblGrid>
      <w:tr>
        <w:trPr>
          <w:jc w:val="center"/>
          <w:trHeight w:val="663"/>
        </w:trPr>
        <w:tc>
          <w:tcPr>
            <w:tcW w:w="726" w:type="dxa"/>
            <w:vAlign w:val="center"/>
            <w:textDirection w:val="lrTb"/>
            <w:noWrap/>
          </w:tcPr>
          <w:p>
            <w:pPr>
              <w:jc w:val="center"/>
              <w:spacing w:line="360" w:lineRule="auto"/>
              <w:widowControl/>
              <w:rPr>
                <w:rFonts w:ascii="Times New Roman" w:hAnsi="Times New Roman"/>
                <w:bCs/>
              </w:rPr>
            </w:pPr>
            <w:r>
              <w:rPr>
                <w:rFonts w:ascii="Times New Roman" w:hAnsi="Times New Roman"/>
                <w:bCs/>
              </w:rPr>
              <w:t xml:space="preserve">项号</w:t>
            </w:r>
            <w:r/>
          </w:p>
        </w:tc>
        <w:tc>
          <w:tcPr>
            <w:tcW w:w="1134" w:type="dxa"/>
            <w:vAlign w:val="center"/>
            <w:textDirection w:val="lrTb"/>
            <w:noWrap w:val="false"/>
          </w:tcPr>
          <w:p>
            <w:pPr>
              <w:jc w:val="center"/>
              <w:spacing w:line="360" w:lineRule="auto"/>
              <w:widowControl/>
              <w:rPr>
                <w:rFonts w:ascii="Times New Roman" w:hAnsi="Times New Roman"/>
                <w:bCs/>
              </w:rPr>
            </w:pPr>
            <w:r>
              <w:rPr>
                <w:rFonts w:ascii="Times New Roman" w:hAnsi="Times New Roman"/>
                <w:bCs/>
              </w:rPr>
              <w:t xml:space="preserve">货物名称</w:t>
            </w:r>
            <w:r/>
          </w:p>
        </w:tc>
        <w:tc>
          <w:tcPr>
            <w:tcW w:w="709" w:type="dxa"/>
            <w:vAlign w:val="center"/>
            <w:textDirection w:val="lrTb"/>
            <w:noWrap w:val="false"/>
          </w:tcPr>
          <w:p>
            <w:pPr>
              <w:jc w:val="center"/>
              <w:spacing w:line="360" w:lineRule="auto"/>
              <w:widowControl/>
              <w:rPr>
                <w:rFonts w:ascii="Times New Roman" w:hAnsi="Times New Roman"/>
                <w:bCs/>
              </w:rPr>
            </w:pPr>
            <w:r>
              <w:rPr>
                <w:rFonts w:ascii="Times New Roman" w:hAnsi="Times New Roman"/>
                <w:bCs/>
              </w:rPr>
              <w:t xml:space="preserve">品牌</w:t>
            </w:r>
            <w:r/>
          </w:p>
        </w:tc>
        <w:tc>
          <w:tcPr>
            <w:tcW w:w="1134" w:type="dxa"/>
            <w:vAlign w:val="center"/>
            <w:textDirection w:val="lrTb"/>
            <w:noWrap w:val="false"/>
          </w:tcPr>
          <w:p>
            <w:pPr>
              <w:jc w:val="center"/>
              <w:spacing w:line="360" w:lineRule="auto"/>
              <w:widowControl/>
              <w:rPr>
                <w:rFonts w:ascii="Times New Roman" w:hAnsi="Times New Roman"/>
                <w:bCs/>
              </w:rPr>
            </w:pPr>
            <w:r>
              <w:rPr>
                <w:rFonts w:ascii="Times New Roman" w:hAnsi="Times New Roman"/>
                <w:bCs/>
              </w:rPr>
              <w:t xml:space="preserve">规格型号</w:t>
            </w:r>
            <w:r/>
          </w:p>
        </w:tc>
        <w:tc>
          <w:tcPr>
            <w:tcW w:w="850" w:type="dxa"/>
            <w:vAlign w:val="center"/>
            <w:textDirection w:val="lrTb"/>
            <w:noWrap w:val="false"/>
          </w:tcPr>
          <w:p>
            <w:pPr>
              <w:jc w:val="center"/>
              <w:spacing w:line="360" w:lineRule="auto"/>
              <w:widowControl/>
              <w:rPr>
                <w:rFonts w:ascii="Times New Roman" w:hAnsi="Times New Roman"/>
                <w:bCs/>
              </w:rPr>
            </w:pPr>
            <w:r>
              <w:rPr>
                <w:rFonts w:ascii="Times New Roman" w:hAnsi="Times New Roman"/>
                <w:bCs/>
              </w:rPr>
              <w:t xml:space="preserve">制造商</w:t>
            </w:r>
            <w:r/>
          </w:p>
        </w:tc>
        <w:tc>
          <w:tcPr>
            <w:tcW w:w="1694" w:type="dxa"/>
            <w:vAlign w:val="center"/>
            <w:textDirection w:val="lrTb"/>
            <w:noWrap w:val="false"/>
          </w:tcPr>
          <w:p>
            <w:pPr>
              <w:jc w:val="center"/>
              <w:spacing w:line="360" w:lineRule="auto"/>
              <w:widowControl/>
              <w:rPr>
                <w:rFonts w:ascii="Times New Roman" w:hAnsi="Times New Roman"/>
                <w:bCs/>
              </w:rPr>
            </w:pPr>
            <w:r>
              <w:rPr>
                <w:rFonts w:ascii="Times New Roman" w:hAnsi="Times New Roman"/>
                <w:bCs/>
              </w:rPr>
              <w:t xml:space="preserve">制造商企业类型</w:t>
            </w:r>
            <w:r/>
          </w:p>
        </w:tc>
        <w:tc>
          <w:tcPr>
            <w:tcW w:w="708" w:type="dxa"/>
            <w:vAlign w:val="center"/>
            <w:textDirection w:val="lrTb"/>
            <w:noWrap w:val="false"/>
          </w:tcPr>
          <w:p>
            <w:pPr>
              <w:jc w:val="center"/>
              <w:spacing w:line="360" w:lineRule="auto"/>
              <w:widowControl/>
              <w:rPr>
                <w:rFonts w:ascii="Times New Roman" w:hAnsi="Times New Roman"/>
                <w:bCs/>
              </w:rPr>
            </w:pPr>
            <w:r>
              <w:rPr>
                <w:rFonts w:ascii="Times New Roman" w:hAnsi="Times New Roman"/>
                <w:bCs/>
              </w:rPr>
              <w:t xml:space="preserve">单价</w:t>
            </w:r>
            <w:r/>
          </w:p>
        </w:tc>
        <w:tc>
          <w:tcPr>
            <w:tcW w:w="1134" w:type="dxa"/>
            <w:vAlign w:val="center"/>
            <w:textDirection w:val="lrTb"/>
            <w:noWrap w:val="false"/>
          </w:tcPr>
          <w:p>
            <w:pPr>
              <w:jc w:val="center"/>
              <w:spacing w:line="360" w:lineRule="auto"/>
              <w:widowControl/>
              <w:rPr>
                <w:rFonts w:ascii="Times New Roman" w:hAnsi="Times New Roman"/>
                <w:bCs/>
              </w:rPr>
            </w:pPr>
            <w:r>
              <w:rPr>
                <w:rFonts w:ascii="Times New Roman" w:hAnsi="Times New Roman"/>
                <w:bCs/>
              </w:rPr>
              <w:t xml:space="preserve">采购数量</w:t>
            </w:r>
            <w:r/>
          </w:p>
        </w:tc>
        <w:tc>
          <w:tcPr>
            <w:tcW w:w="1134" w:type="dxa"/>
            <w:vAlign w:val="center"/>
            <w:textDirection w:val="lrTb"/>
            <w:noWrap w:val="false"/>
          </w:tcPr>
          <w:p>
            <w:pPr>
              <w:jc w:val="center"/>
              <w:spacing w:line="360" w:lineRule="auto"/>
              <w:widowControl/>
              <w:rPr>
                <w:rFonts w:ascii="Times New Roman" w:hAnsi="Times New Roman"/>
                <w:bCs/>
              </w:rPr>
            </w:pPr>
            <w:r>
              <w:rPr>
                <w:rFonts w:ascii="Times New Roman" w:hAnsi="Times New Roman"/>
                <w:bCs/>
              </w:rPr>
              <w:t xml:space="preserve">计量单位</w:t>
            </w:r>
            <w:r/>
          </w:p>
        </w:tc>
        <w:tc>
          <w:tcPr>
            <w:tcW w:w="717" w:type="dxa"/>
            <w:vAlign w:val="center"/>
            <w:textDirection w:val="lrTb"/>
            <w:noWrap w:val="false"/>
          </w:tcPr>
          <w:p>
            <w:pPr>
              <w:jc w:val="center"/>
              <w:spacing w:line="360" w:lineRule="auto"/>
              <w:widowControl/>
              <w:rPr>
                <w:rFonts w:ascii="Times New Roman" w:hAnsi="Times New Roman"/>
                <w:bCs/>
              </w:rPr>
            </w:pPr>
            <w:r>
              <w:rPr>
                <w:rFonts w:ascii="Times New Roman" w:hAnsi="Times New Roman"/>
                <w:bCs/>
              </w:rPr>
              <w:t xml:space="preserve">总价</w:t>
            </w:r>
            <w:r/>
          </w:p>
        </w:tc>
      </w:tr>
      <w:tr>
        <w:trPr>
          <w:jc w:val="center"/>
          <w:trHeight w:val="581"/>
        </w:trPr>
        <w:tc>
          <w:tcPr>
            <w:tcW w:w="726"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113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709"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113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850"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169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708" w:type="dxa"/>
            <w:vAlign w:val="center"/>
            <w:textDirection w:val="lrTb"/>
            <w:noWrap w:val="false"/>
          </w:tcPr>
          <w:p>
            <w:pPr>
              <w:spacing w:line="360" w:lineRule="auto"/>
              <w:widowControl/>
              <w:rPr>
                <w:rFonts w:ascii="Times New Roman" w:hAnsi="Times New Roman"/>
              </w:rPr>
            </w:pPr>
            <w:r>
              <w:rPr>
                <w:rFonts w:ascii="Times New Roman" w:hAnsi="Times New Roman"/>
              </w:rPr>
            </w:r>
            <w:r/>
          </w:p>
        </w:tc>
        <w:tc>
          <w:tcPr>
            <w:tcW w:w="113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113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717" w:type="dxa"/>
            <w:vAlign w:val="center"/>
            <w:textDirection w:val="lrTb"/>
            <w:noWrap/>
          </w:tcPr>
          <w:p>
            <w:pPr>
              <w:spacing w:line="360" w:lineRule="auto"/>
              <w:widowControl/>
              <w:rPr>
                <w:rFonts w:ascii="Times New Roman" w:hAnsi="Times New Roman"/>
              </w:rPr>
            </w:pPr>
            <w:r>
              <w:rPr>
                <w:rFonts w:ascii="Times New Roman" w:hAnsi="Times New Roman"/>
              </w:rPr>
            </w:r>
            <w:r/>
          </w:p>
        </w:tc>
      </w:tr>
      <w:tr>
        <w:trPr>
          <w:jc w:val="center"/>
          <w:trHeight w:val="548"/>
        </w:trPr>
        <w:tc>
          <w:tcPr>
            <w:tcW w:w="726"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113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709"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113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850"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169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708" w:type="dxa"/>
            <w:vAlign w:val="center"/>
            <w:textDirection w:val="lrTb"/>
            <w:noWrap w:val="false"/>
          </w:tcPr>
          <w:p>
            <w:pPr>
              <w:spacing w:line="360" w:lineRule="auto"/>
              <w:widowControl/>
              <w:rPr>
                <w:rFonts w:ascii="Times New Roman" w:hAnsi="Times New Roman"/>
              </w:rPr>
            </w:pPr>
            <w:r>
              <w:rPr>
                <w:rFonts w:ascii="Times New Roman" w:hAnsi="Times New Roman"/>
              </w:rPr>
            </w:r>
            <w:r/>
          </w:p>
        </w:tc>
        <w:tc>
          <w:tcPr>
            <w:tcW w:w="113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113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717" w:type="dxa"/>
            <w:vAlign w:val="center"/>
            <w:textDirection w:val="lrTb"/>
            <w:noWrap/>
          </w:tcPr>
          <w:p>
            <w:pPr>
              <w:spacing w:line="360" w:lineRule="auto"/>
              <w:widowControl/>
              <w:rPr>
                <w:rFonts w:ascii="Times New Roman" w:hAnsi="Times New Roman"/>
              </w:rPr>
            </w:pPr>
            <w:r>
              <w:rPr>
                <w:rFonts w:ascii="Times New Roman" w:hAnsi="Times New Roman"/>
              </w:rPr>
            </w:r>
            <w:r/>
          </w:p>
        </w:tc>
      </w:tr>
      <w:tr>
        <w:trPr>
          <w:jc w:val="center"/>
          <w:trHeight w:val="551"/>
        </w:trPr>
        <w:tc>
          <w:tcPr>
            <w:tcW w:w="726"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113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709"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113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850"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169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708" w:type="dxa"/>
            <w:vAlign w:val="center"/>
            <w:textDirection w:val="lrTb"/>
            <w:noWrap w:val="false"/>
          </w:tcPr>
          <w:p>
            <w:pPr>
              <w:spacing w:line="360" w:lineRule="auto"/>
              <w:widowControl/>
              <w:rPr>
                <w:rFonts w:ascii="Times New Roman" w:hAnsi="Times New Roman"/>
              </w:rPr>
            </w:pPr>
            <w:r>
              <w:rPr>
                <w:rFonts w:ascii="Times New Roman" w:hAnsi="Times New Roman"/>
              </w:rPr>
            </w:r>
            <w:r/>
          </w:p>
        </w:tc>
        <w:tc>
          <w:tcPr>
            <w:tcW w:w="113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113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717" w:type="dxa"/>
            <w:vAlign w:val="center"/>
            <w:textDirection w:val="lrTb"/>
            <w:noWrap/>
          </w:tcPr>
          <w:p>
            <w:pPr>
              <w:spacing w:line="360" w:lineRule="auto"/>
              <w:widowControl/>
              <w:rPr>
                <w:rFonts w:ascii="Times New Roman" w:hAnsi="Times New Roman"/>
              </w:rPr>
            </w:pPr>
            <w:r>
              <w:rPr>
                <w:rFonts w:ascii="Times New Roman" w:hAnsi="Times New Roman"/>
              </w:rPr>
            </w:r>
            <w:r/>
          </w:p>
        </w:tc>
      </w:tr>
      <w:tr>
        <w:trPr>
          <w:jc w:val="center"/>
          <w:trHeight w:val="547"/>
        </w:trPr>
        <w:tc>
          <w:tcPr>
            <w:tcW w:w="726"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113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709"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113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850"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169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708"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113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113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717" w:type="dxa"/>
            <w:vAlign w:val="center"/>
            <w:textDirection w:val="lrTb"/>
            <w:noWrap/>
          </w:tcPr>
          <w:p>
            <w:pPr>
              <w:spacing w:line="360" w:lineRule="auto"/>
              <w:widowControl/>
              <w:rPr>
                <w:rFonts w:ascii="Times New Roman" w:hAnsi="Times New Roman"/>
              </w:rPr>
            </w:pPr>
            <w:r>
              <w:rPr>
                <w:rFonts w:ascii="Times New Roman" w:hAnsi="Times New Roman"/>
              </w:rPr>
            </w:r>
            <w:r/>
          </w:p>
        </w:tc>
      </w:tr>
      <w:tr>
        <w:trPr>
          <w:jc w:val="center"/>
          <w:trHeight w:val="567"/>
        </w:trPr>
        <w:tc>
          <w:tcPr>
            <w:tcW w:w="726"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113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709"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113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850"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169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708"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113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1134" w:type="dxa"/>
            <w:vAlign w:val="center"/>
            <w:textDirection w:val="lrTb"/>
            <w:noWrap/>
          </w:tcPr>
          <w:p>
            <w:pPr>
              <w:spacing w:line="360" w:lineRule="auto"/>
              <w:widowControl/>
              <w:rPr>
                <w:rFonts w:ascii="Times New Roman" w:hAnsi="Times New Roman"/>
              </w:rPr>
            </w:pPr>
            <w:r>
              <w:rPr>
                <w:rFonts w:ascii="Times New Roman" w:hAnsi="Times New Roman"/>
              </w:rPr>
            </w:r>
            <w:r/>
          </w:p>
        </w:tc>
        <w:tc>
          <w:tcPr>
            <w:tcW w:w="717" w:type="dxa"/>
            <w:vAlign w:val="center"/>
            <w:textDirection w:val="lrTb"/>
            <w:noWrap/>
          </w:tcPr>
          <w:p>
            <w:pPr>
              <w:spacing w:line="360" w:lineRule="auto"/>
              <w:widowControl/>
              <w:rPr>
                <w:rFonts w:ascii="Times New Roman" w:hAnsi="Times New Roman"/>
              </w:rPr>
            </w:pPr>
            <w:r>
              <w:rPr>
                <w:rFonts w:ascii="Times New Roman" w:hAnsi="Times New Roman"/>
              </w:rPr>
            </w:r>
            <w:r/>
          </w:p>
        </w:tc>
      </w:tr>
    </w:tbl>
    <w:p>
      <w:pPr>
        <w:ind w:firstLine="420"/>
        <w:spacing w:line="360" w:lineRule="auto"/>
        <w:rPr>
          <w:rFonts w:ascii="Times New Roman" w:hAnsi="Times New Roman"/>
        </w:rPr>
      </w:pPr>
      <w:r>
        <w:rPr>
          <w:rFonts w:ascii="Times New Roman" w:hAnsi="Times New Roman"/>
        </w:rPr>
      </w:r>
      <w:r/>
    </w:p>
    <w:p>
      <w:pPr>
        <w:ind w:firstLine="420"/>
        <w:keepLines w:val="0"/>
        <w:keepNext w:val="0"/>
        <w:pageBreakBefore w:val="0"/>
        <w:spacing w:line="480" w:lineRule="auto"/>
        <w:widowControl w:val="off"/>
        <w:rPr>
          <w:rFonts w:ascii="Times New Roman" w:hAnsi="Times New Roman"/>
        </w:rPr>
      </w:pPr>
      <w:r>
        <w:rPr>
          <w:rFonts w:hint="eastAsia" w:ascii="Times New Roman" w:hAnsi="Times New Roman"/>
        </w:rPr>
        <w:t xml:space="preserve">供应商（盖章）：</w:t>
      </w:r>
      <w:r/>
    </w:p>
    <w:p>
      <w:pPr>
        <w:ind w:firstLine="420"/>
        <w:keepLines w:val="0"/>
        <w:keepNext w:val="0"/>
        <w:pageBreakBefore w:val="0"/>
        <w:spacing w:line="480" w:lineRule="auto"/>
        <w:widowControl w:val="off"/>
        <w:rPr>
          <w:rFonts w:hint="eastAsia" w:ascii="Times New Roman" w:hAnsi="Times New Roman"/>
        </w:rPr>
      </w:pPr>
      <w:r>
        <w:rPr>
          <w:rFonts w:hint="eastAsia" w:ascii="Times New Roman" w:hAnsi="Times New Roman"/>
        </w:rPr>
        <w:t xml:space="preserve">法定代表人或委托代理人（签字或盖章）：</w:t>
      </w:r>
      <w:r/>
    </w:p>
    <w:p>
      <w:pPr>
        <w:ind w:firstLine="420"/>
        <w:keepLines w:val="0"/>
        <w:keepNext w:val="0"/>
        <w:pageBreakBefore w:val="0"/>
        <w:spacing w:line="480" w:lineRule="auto"/>
        <w:widowControl w:val="off"/>
        <w:rPr>
          <w:rFonts w:hint="eastAsia" w:ascii="Times New Roman" w:hAnsi="Times New Roman"/>
          <w:lang w:val="zh-CN"/>
        </w:rPr>
      </w:pPr>
      <w:r>
        <w:rPr>
          <w:rFonts w:hint="eastAsia" w:ascii="Times New Roman" w:hAnsi="Times New Roman"/>
        </w:rPr>
        <w:t xml:space="preserve">日期：_____年______月______日</w:t>
      </w:r>
      <w:r/>
    </w:p>
    <w:p>
      <w:pPr>
        <w:pStyle w:val="698"/>
        <w:rPr>
          <w:sz w:val="21"/>
          <w:szCs w:val="21"/>
          <w14:ligatures w14:val="none"/>
        </w:rPr>
      </w:pPr>
      <w:r>
        <w:rPr>
          <w:sz w:val="21"/>
          <w:szCs w:val="21"/>
        </w:rPr>
        <w:t xml:space="preserve">填报说明：</w:t>
      </w:r>
      <w:r/>
    </w:p>
    <w:p>
      <w:pPr>
        <w:pStyle w:val="698"/>
        <w:keepLines w:val="0"/>
        <w:keepNext w:val="0"/>
        <w:pageBreakBefore w:val="0"/>
        <w:spacing w:before="0" w:beforeAutospacing="0" w:after="0" w:afterAutospacing="0" w:line="360" w:lineRule="auto"/>
        <w:widowControl/>
        <w:rPr>
          <w:sz w:val="21"/>
          <w:szCs w:val="21"/>
          <w14:ligatures w14:val="none"/>
        </w:rPr>
      </w:pPr>
      <w:r>
        <w:rPr>
          <w:sz w:val="21"/>
          <w:szCs w:val="21"/>
        </w:rPr>
        <w:t xml:space="preserve">1、“制造商企业类型”栏填写内容为“大型”“中型”“小型”“微型”“监狱企业”或“残疾人福利性单位”。</w:t>
      </w:r>
      <w:r/>
    </w:p>
    <w:p>
      <w:pPr>
        <w:pStyle w:val="698"/>
        <w:keepLines w:val="0"/>
        <w:keepNext w:val="0"/>
        <w:pageBreakBefore w:val="0"/>
        <w:spacing w:before="0" w:beforeAutospacing="0" w:after="0" w:afterAutospacing="0" w:line="360" w:lineRule="auto"/>
        <w:widowControl/>
        <w:rPr>
          <w:sz w:val="21"/>
          <w:szCs w:val="21"/>
          <w14:ligatures w14:val="none"/>
        </w:rPr>
      </w:pPr>
      <w:r>
        <w:rPr>
          <w:sz w:val="21"/>
          <w:szCs w:val="21"/>
        </w:rPr>
        <w:t xml:space="preserve">2、本清单报价为全费用综合单价报价，包含但不限于：人工费、材料费、机械费用、设备费、措施费、运输费、保管费、保险费、二次搬运费、管理费、利润、规费、税金等全部费用。</w:t>
      </w:r>
      <w:r/>
    </w:p>
    <w:p>
      <w:pPr>
        <w:pStyle w:val="698"/>
        <w:keepLines w:val="0"/>
        <w:keepNext w:val="0"/>
        <w:pageBreakBefore w:val="0"/>
        <w:spacing w:before="0" w:beforeAutospacing="0" w:after="0" w:afterAutospacing="0" w:line="360" w:lineRule="auto"/>
        <w:widowControl/>
        <w:rPr>
          <w:sz w:val="21"/>
          <w:szCs w:val="21"/>
          <w14:ligatures w14:val="none"/>
        </w:rPr>
      </w:pPr>
      <w:r>
        <w:rPr>
          <w:sz w:val="21"/>
          <w:szCs w:val="21"/>
        </w:rPr>
        <w:t xml:space="preserve">3、请供应商如实、正确填写本表，所填内容将作为评审的依据，其内容应与对应的证明资料相符。</w:t>
      </w:r>
      <w:r/>
    </w:p>
    <w:p>
      <w:pPr>
        <w:pStyle w:val="698"/>
        <w:keepLines w:val="0"/>
        <w:keepNext w:val="0"/>
        <w:pageBreakBefore w:val="0"/>
        <w:spacing w:before="0" w:beforeAutospacing="0" w:after="0" w:afterAutospacing="0" w:line="360" w:lineRule="auto"/>
        <w:widowControl/>
        <w:rPr>
          <w:sz w:val="21"/>
          <w:szCs w:val="21"/>
          <w14:ligatures w14:val="none"/>
        </w:rPr>
      </w:pPr>
      <w:r>
        <w:rPr>
          <w:sz w:val="21"/>
          <w:szCs w:val="21"/>
        </w:rPr>
        <w:t xml:space="preserve">4、“分项报价表”中“总计”数额应当与“开标一览表”中“总价”数额一致。</w:t>
      </w:r>
      <w:r/>
    </w:p>
    <w:p>
      <w:pPr>
        <w:pStyle w:val="698"/>
        <w:keepLines w:val="0"/>
        <w:keepNext w:val="0"/>
        <w:pageBreakBefore w:val="0"/>
        <w:spacing w:before="0" w:beforeAutospacing="0" w:after="0" w:afterAutospacing="0" w:line="360" w:lineRule="auto"/>
        <w:widowControl/>
        <w:rPr>
          <w:sz w:val="21"/>
          <w:szCs w:val="21"/>
          <w14:ligatures w14:val="none"/>
        </w:rPr>
      </w:pPr>
      <w:r>
        <w:rPr>
          <w:sz w:val="21"/>
          <w:szCs w:val="21"/>
        </w:rPr>
        <w:t xml:space="preserve">5、行数或事项不够，可自行增加。</w:t>
      </w:r>
      <w:r/>
    </w:p>
    <w:p>
      <w:pPr>
        <w:pStyle w:val="646"/>
        <w:ind w:firstLine="344"/>
        <w:rPr>
          <w:rFonts w:hAnsi="宋体" w:cs="宋体"/>
        </w:rPr>
      </w:pPr>
      <w:r>
        <w:rPr>
          <w:rFonts w:hAnsi="宋体" w:cs="宋体"/>
        </w:rPr>
      </w:r>
      <w:r/>
    </w:p>
    <w:p>
      <w:pPr>
        <w:pStyle w:val="645"/>
      </w:pPr>
      <w:r/>
      <w:r/>
    </w:p>
    <w:p>
      <w:pPr>
        <w:pStyle w:val="645"/>
      </w:pPr>
      <w:r/>
      <w:r/>
    </w:p>
    <w:p>
      <w:pPr>
        <w:rPr>
          <w:rFonts w:hint="eastAsia" w:ascii="宋体" w:hAnsi="宋体" w:cs="宋体" w:eastAsiaTheme="minorEastAsia"/>
          <w:b/>
          <w:bCs/>
          <w:sz w:val="32"/>
          <w:szCs w:val="32"/>
          <w:lang w:eastAsia="zh-CN"/>
        </w:rPr>
        <w:outlineLvl w:val="1"/>
      </w:pPr>
      <w:r>
        <w:rPr>
          <w:rFonts w:hint="eastAsia" w:ascii="宋体" w:hAnsi="宋体" w:cs="宋体"/>
          <w:b/>
          <w:bCs/>
          <w:szCs w:val="32"/>
        </w:rPr>
        <w:t xml:space="preserve">格式5、中小企业声明函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中小企业声明函</w:t>
      </w:r>
      <w:r/>
    </w:p>
    <w:p>
      <w:pPr>
        <w:jc w:val="left"/>
        <w:rPr>
          <w:rFonts w:ascii="MS Mincho"/>
        </w:rPr>
      </w:pPr>
      <w:r>
        <w:rPr>
          <w:rFonts w:ascii="MS Mincho"/>
        </w:rPr>
      </w:r>
      <w:r/>
    </w:p>
    <w:p>
      <w:pPr>
        <w:ind w:firstLine="480"/>
        <w:spacing w:line="360" w:lineRule="auto"/>
        <w:rPr>
          <w:rFonts w:ascii="宋体" w:hAnsi="宋体"/>
        </w:rPr>
      </w:pPr>
      <w:r>
        <w:rPr>
          <w:rFonts w:ascii="宋体" w:hAnsi="宋体"/>
        </w:rPr>
        <w:t xml:space="preserve">本公司郑重声明，根据《政府采购促进中小企业发展管理办法》（财库﹝2020﹞46号）的规定，本公司参加</w:t>
      </w:r>
      <w:r>
        <w:rPr>
          <w:rFonts w:ascii="宋体" w:hAnsi="宋体"/>
          <w:u w:val="single"/>
        </w:rPr>
        <w:t xml:space="preserve">（单位名称）</w:t>
      </w:r>
      <w:r>
        <w:rPr>
          <w:rFonts w:ascii="宋体" w:hAnsi="宋体"/>
        </w:rPr>
        <w:t xml:space="preserve">的</w:t>
      </w:r>
      <w:r>
        <w:rPr>
          <w:rFonts w:ascii="宋体" w:hAnsi="宋体"/>
          <w:u w:val="single"/>
        </w:rPr>
        <w:t xml:space="preserve">（项目名称）</w:t>
      </w:r>
      <w:r>
        <w:rPr>
          <w:rFonts w:ascii="宋体" w:hAnsi="宋体"/>
        </w:rPr>
        <w:t xml:space="preserve">采购活动，提供的货物全部由符合政策要求的中小企业制造。相关企业的具体情况如下：</w:t>
      </w:r>
      <w:r/>
    </w:p>
    <w:p>
      <w:pPr>
        <w:ind w:firstLine="480"/>
        <w:spacing w:line="360" w:lineRule="auto"/>
        <w:rPr>
          <w:rFonts w:ascii="宋体" w:hAnsi="宋体"/>
        </w:rPr>
      </w:pPr>
      <w:r>
        <w:rPr>
          <w:rFonts w:ascii="宋体" w:hAnsi="宋体"/>
        </w:rPr>
        <w:t xml:space="preserve"> 1. </w:t>
      </w:r>
      <w:r>
        <w:rPr>
          <w:rFonts w:ascii="宋体" w:hAnsi="宋体"/>
          <w:u w:val="single"/>
        </w:rPr>
        <w:t xml:space="preserve">（</w:t>
      </w:r>
      <w:r>
        <w:rPr>
          <w:rFonts w:hint="eastAsia" w:ascii="宋体" w:hAnsi="宋体"/>
          <w:highlight w:val="yellow"/>
          <w:u w:val="single"/>
        </w:rPr>
        <w:t xml:space="preserve">货物</w:t>
      </w:r>
      <w:r>
        <w:rPr>
          <w:rFonts w:ascii="宋体" w:hAnsi="宋体"/>
          <w:highlight w:val="yellow"/>
          <w:u w:val="single"/>
        </w:rPr>
        <w:t xml:space="preserve">名称</w:t>
      </w:r>
      <w:r>
        <w:rPr>
          <w:rFonts w:ascii="宋体" w:hAnsi="宋体"/>
          <w:u w:val="single"/>
        </w:rPr>
        <w:t xml:space="preserve">） </w:t>
      </w:r>
      <w:r>
        <w:rPr>
          <w:rFonts w:ascii="宋体" w:hAnsi="宋体"/>
        </w:rPr>
        <w:t xml:space="preserve">，属于</w:t>
      </w:r>
      <w:r>
        <w:rPr>
          <w:rFonts w:ascii="宋体" w:hAnsi="宋体"/>
          <w:u w:val="single"/>
        </w:rPr>
        <w:t xml:space="preserve">（采购文件中明确的所属行业） </w:t>
      </w:r>
      <w:r>
        <w:rPr>
          <w:rFonts w:ascii="宋体" w:hAnsi="宋体"/>
        </w:rPr>
        <w:t xml:space="preserve">行业；制造商为</w:t>
      </w:r>
      <w:r>
        <w:rPr>
          <w:rFonts w:ascii="宋体" w:hAnsi="宋体"/>
          <w:u w:val="single"/>
        </w:rPr>
        <w:t xml:space="preserve">（企业名称）</w:t>
      </w:r>
      <w:r>
        <w:rPr>
          <w:rFonts w:ascii="宋体" w:hAnsi="宋体"/>
        </w:rPr>
        <w:t xml:space="preserve">，从业人员人，营业收入为万元，资产总额为万元，属于</w:t>
      </w:r>
      <w:r>
        <w:rPr>
          <w:rFonts w:ascii="宋体" w:hAnsi="宋体"/>
          <w:u w:val="single"/>
        </w:rPr>
        <w:t xml:space="preserve">（</w:t>
      </w:r>
      <w:r>
        <w:rPr>
          <w:rFonts w:hint="eastAsia" w:ascii="宋体" w:hAnsi="宋体"/>
          <w:u w:val="single"/>
        </w:rPr>
        <w:t xml:space="preserve">中型企业、</w:t>
      </w:r>
      <w:r>
        <w:rPr>
          <w:rFonts w:ascii="宋体" w:hAnsi="宋体"/>
          <w:u w:val="single"/>
        </w:rPr>
        <w:t xml:space="preserve">小型企业、微型企业）</w:t>
      </w:r>
      <w:r>
        <w:rPr>
          <w:rFonts w:ascii="宋体" w:hAnsi="宋体"/>
        </w:rPr>
        <w:t xml:space="preserve">； </w:t>
      </w:r>
      <w:r/>
    </w:p>
    <w:p>
      <w:pPr>
        <w:ind w:firstLine="480"/>
        <w:spacing w:line="360" w:lineRule="auto"/>
        <w:rPr>
          <w:rFonts w:ascii="宋体" w:hAnsi="宋体"/>
        </w:rPr>
      </w:pPr>
      <w:r>
        <w:rPr>
          <w:rFonts w:ascii="宋体" w:hAnsi="宋体"/>
        </w:rPr>
        <w:t xml:space="preserve">2. </w:t>
      </w:r>
      <w:r>
        <w:rPr>
          <w:rFonts w:ascii="宋体" w:hAnsi="宋体"/>
          <w:u w:val="single"/>
        </w:rPr>
        <w:t xml:space="preserve">（</w:t>
      </w:r>
      <w:r>
        <w:rPr>
          <w:rFonts w:hint="eastAsia" w:ascii="宋体" w:hAnsi="宋体"/>
          <w:highlight w:val="yellow"/>
          <w:u w:val="single"/>
        </w:rPr>
        <w:t xml:space="preserve">货物</w:t>
      </w:r>
      <w:r>
        <w:rPr>
          <w:rFonts w:ascii="宋体" w:hAnsi="宋体"/>
          <w:highlight w:val="yellow"/>
          <w:u w:val="single"/>
        </w:rPr>
        <w:t xml:space="preserve">名称</w:t>
      </w:r>
      <w:r>
        <w:rPr>
          <w:rFonts w:ascii="宋体" w:hAnsi="宋体"/>
          <w:u w:val="single"/>
        </w:rPr>
        <w:t xml:space="preserve">） </w:t>
      </w:r>
      <w:r>
        <w:rPr>
          <w:rFonts w:ascii="宋体" w:hAnsi="宋体"/>
        </w:rPr>
        <w:t xml:space="preserve">，属于</w:t>
      </w:r>
      <w:r>
        <w:rPr>
          <w:rFonts w:ascii="宋体" w:hAnsi="宋体"/>
          <w:u w:val="single"/>
        </w:rPr>
        <w:t xml:space="preserve">（采购文件中明确的所属行业） </w:t>
      </w:r>
      <w:r>
        <w:rPr>
          <w:rFonts w:ascii="宋体" w:hAnsi="宋体"/>
        </w:rPr>
        <w:t xml:space="preserve">行业；制造商为</w:t>
      </w:r>
      <w:r>
        <w:rPr>
          <w:rFonts w:ascii="宋体" w:hAnsi="宋体"/>
          <w:u w:val="single"/>
        </w:rPr>
        <w:t xml:space="preserve">（企业名称）</w:t>
      </w:r>
      <w:r>
        <w:rPr>
          <w:rFonts w:ascii="宋体" w:hAnsi="宋体"/>
        </w:rPr>
        <w:t xml:space="preserve">，从业人员人，营业收入为万元，资产总额为万元，属于</w:t>
      </w:r>
      <w:r>
        <w:rPr>
          <w:rFonts w:ascii="宋体" w:hAnsi="宋体"/>
          <w:u w:val="single"/>
        </w:rPr>
        <w:t xml:space="preserve">（</w:t>
      </w:r>
      <w:r>
        <w:rPr>
          <w:rFonts w:hint="eastAsia" w:ascii="宋体" w:hAnsi="宋体"/>
          <w:u w:val="single"/>
        </w:rPr>
        <w:t xml:space="preserve">中型企业、</w:t>
      </w:r>
      <w:r>
        <w:rPr>
          <w:rFonts w:ascii="宋体" w:hAnsi="宋体"/>
          <w:u w:val="single"/>
        </w:rPr>
        <w:t xml:space="preserve">小型企业、微型企业）</w:t>
      </w:r>
      <w:r>
        <w:rPr>
          <w:rFonts w:ascii="宋体" w:hAnsi="宋体"/>
        </w:rPr>
        <w:t xml:space="preserve">；</w:t>
      </w:r>
      <w:r/>
    </w:p>
    <w:p>
      <w:pPr>
        <w:ind w:firstLine="480"/>
        <w:spacing w:line="360" w:lineRule="auto"/>
        <w:rPr>
          <w:rFonts w:ascii="宋体" w:hAnsi="宋体"/>
        </w:rPr>
      </w:pPr>
      <w:r>
        <w:rPr>
          <w:rFonts w:ascii="宋体" w:hAnsi="宋体"/>
        </w:rPr>
        <w:t xml:space="preserve"> …… </w:t>
      </w:r>
      <w:r/>
    </w:p>
    <w:p>
      <w:pPr>
        <w:ind w:firstLine="480"/>
        <w:spacing w:line="360" w:lineRule="auto"/>
        <w:rPr>
          <w:rFonts w:ascii="宋体" w:hAnsi="宋体"/>
        </w:rPr>
      </w:pPr>
      <w:r>
        <w:rPr>
          <w:rFonts w:ascii="宋体" w:hAnsi="宋体"/>
        </w:rPr>
        <w:t xml:space="preserve">以上企业，不属于大企业的分支机构，不存在控股股东为大企业的情形，也不存在与大企业的负责人为同一人的情形。 </w:t>
      </w:r>
      <w:r/>
    </w:p>
    <w:p>
      <w:pPr>
        <w:ind w:firstLine="480"/>
        <w:spacing w:line="360" w:lineRule="auto"/>
        <w:rPr>
          <w:rFonts w:ascii="宋体" w:hAnsi="宋体"/>
        </w:rPr>
      </w:pPr>
      <w:r>
        <w:rPr>
          <w:rFonts w:ascii="宋体" w:hAnsi="宋体"/>
        </w:rPr>
        <w:t xml:space="preserve">本企业对上述声明内容的真实性负责。如有虚假，将依法承担相应责任。 </w:t>
      </w:r>
      <w:r/>
    </w:p>
    <w:p>
      <w:pPr>
        <w:ind w:firstLine="480"/>
        <w:spacing w:line="360" w:lineRule="auto"/>
        <w:rPr>
          <w:rFonts w:ascii="宋体" w:hAnsi="宋体"/>
        </w:rPr>
      </w:pPr>
      <w:r>
        <w:rPr>
          <w:rFonts w:ascii="宋体" w:hAnsi="宋体"/>
        </w:rPr>
      </w:r>
      <w:r/>
    </w:p>
    <w:p>
      <w:pPr>
        <w:ind w:right="480" w:firstLine="4305"/>
        <w:spacing w:line="360" w:lineRule="auto"/>
        <w:rPr>
          <w:rFonts w:ascii="宋体" w:hAnsi="宋体"/>
        </w:rPr>
      </w:pPr>
      <w:r>
        <w:rPr>
          <w:rFonts w:ascii="宋体" w:hAnsi="宋体"/>
        </w:rPr>
      </w:r>
      <w:r/>
    </w:p>
    <w:p>
      <w:pPr>
        <w:ind w:right="480" w:firstLine="4305"/>
        <w:keepLines w:val="0"/>
        <w:keepNext w:val="0"/>
        <w:pageBreakBefore w:val="0"/>
        <w:spacing w:line="360" w:lineRule="auto"/>
        <w:widowControl w:val="off"/>
        <w:rPr>
          <w:rFonts w:ascii="宋体" w:hAnsi="宋体"/>
        </w:rPr>
      </w:pPr>
      <w:r>
        <w:rPr>
          <w:rFonts w:ascii="宋体" w:hAnsi="宋体"/>
        </w:rPr>
        <w:t xml:space="preserve">企业名称（盖章）： </w:t>
      </w:r>
      <w:r/>
    </w:p>
    <w:p>
      <w:pPr>
        <w:ind w:firstLine="4410"/>
        <w:keepLines w:val="0"/>
        <w:keepNext w:val="0"/>
        <w:pageBreakBefore w:val="0"/>
        <w:spacing w:line="360" w:lineRule="auto"/>
        <w:widowControl w:val="off"/>
        <w:rPr>
          <w:rFonts w:hint="eastAsia" w:ascii="Times New Roman" w:hAnsi="Times New Roman"/>
          <w:lang w:val="zh-CN"/>
        </w:rPr>
      </w:pPr>
      <w:r>
        <w:rPr>
          <w:rFonts w:hint="eastAsia" w:ascii="Times New Roman" w:hAnsi="Times New Roman"/>
        </w:rPr>
        <w:t xml:space="preserve">日期：_____年______月______日</w:t>
      </w:r>
      <w:r/>
    </w:p>
    <w:p>
      <w:pPr>
        <w:ind w:right="480" w:firstLine="482"/>
        <w:spacing w:line="360" w:lineRule="auto"/>
        <w:rPr>
          <w:rFonts w:ascii="宋体" w:hAnsi="宋体"/>
          <w:b/>
        </w:rPr>
      </w:pPr>
      <w:r>
        <w:rPr>
          <w:rFonts w:ascii="宋体" w:hAnsi="宋体"/>
          <w:b/>
        </w:rPr>
      </w:r>
      <w:r/>
    </w:p>
    <w:p>
      <w:pPr>
        <w:ind w:right="480" w:firstLine="482"/>
        <w:spacing w:line="360" w:lineRule="auto"/>
        <w:rPr>
          <w:rFonts w:ascii="宋体" w:hAnsi="宋体"/>
          <w:b/>
        </w:rPr>
      </w:pPr>
      <w:r>
        <w:rPr>
          <w:rFonts w:ascii="宋体" w:hAnsi="宋体"/>
          <w:b/>
        </w:rPr>
      </w:r>
      <w:r/>
    </w:p>
    <w:p>
      <w:pPr>
        <w:ind w:right="480" w:firstLine="482"/>
        <w:spacing w:line="360" w:lineRule="auto"/>
        <w:rPr>
          <w:rFonts w:ascii="宋体" w:hAnsi="宋体"/>
          <w:b/>
        </w:rPr>
      </w:pPr>
      <w:r>
        <w:rPr>
          <w:rFonts w:ascii="宋体" w:hAnsi="宋体"/>
          <w:b/>
        </w:rPr>
      </w:r>
      <w:r/>
    </w:p>
    <w:p>
      <w:pPr>
        <w:ind w:right="480" w:firstLine="482"/>
        <w:spacing w:line="360" w:lineRule="auto"/>
        <w:rPr>
          <w:rFonts w:ascii="宋体" w:hAnsi="宋体"/>
          <w:b/>
        </w:rPr>
      </w:pPr>
      <w:r>
        <w:rPr>
          <w:rFonts w:ascii="宋体" w:hAnsi="宋体"/>
          <w:b/>
        </w:rPr>
      </w:r>
      <w:r/>
    </w:p>
    <w:p>
      <w:pPr>
        <w:ind w:right="480" w:firstLine="480"/>
        <w:spacing w:line="360" w:lineRule="auto"/>
        <w:rPr>
          <w:rFonts w:ascii="宋体" w:hAnsi="宋体"/>
        </w:rPr>
      </w:pPr>
      <w:r>
        <w:rPr>
          <w:rFonts w:hint="eastAsia" w:ascii="宋体" w:hAnsi="宋体"/>
        </w:rPr>
        <w:t xml:space="preserve">填报说明：</w:t>
      </w:r>
      <w:r/>
    </w:p>
    <w:p>
      <w:pPr>
        <w:ind w:right="480" w:firstLine="480"/>
        <w:spacing w:line="360" w:lineRule="auto"/>
        <w:rPr>
          <w:rFonts w:ascii="宋体" w:hAnsi="宋体"/>
        </w:rPr>
      </w:pPr>
      <w:r>
        <w:rPr>
          <w:rFonts w:hint="eastAsia" w:ascii="宋体" w:hAnsi="宋体"/>
        </w:rPr>
        <w:t xml:space="preserve">1、</w:t>
      </w:r>
      <w:r>
        <w:rPr>
          <w:rFonts w:ascii="宋体" w:hAnsi="宋体"/>
        </w:rPr>
        <w:t xml:space="preserve">从业人员、营业收入、资产总额填报上一年度数据，无上一年度数据的新成立企业可填报。</w:t>
      </w:r>
      <w:r/>
    </w:p>
    <w:p>
      <w:pPr>
        <w:ind w:firstLine="480"/>
        <w:spacing w:line="360" w:lineRule="auto"/>
        <w:rPr>
          <w:rFonts w:ascii="宋体" w:hAnsi="宋体"/>
        </w:rPr>
      </w:pPr>
      <w:r>
        <w:rPr>
          <w:rFonts w:hint="eastAsia" w:ascii="宋体" w:hAnsi="宋体"/>
        </w:rPr>
        <w:t xml:space="preserve">2、请供应商如实填写，所填内容将作为评审的依据。其内容填写须与报价明细表一致，如填写不完整或不一致，将不享受扶持政策。</w:t>
      </w:r>
      <w:r/>
    </w:p>
    <w:p>
      <w:pPr>
        <w:ind w:firstLine="480"/>
        <w:spacing w:line="360" w:lineRule="auto"/>
        <w:rPr>
          <w:rFonts w:ascii="宋体" w:hAnsi="宋体"/>
          <w:b/>
        </w:rPr>
      </w:pPr>
      <w:r>
        <w:rPr>
          <w:rFonts w:hint="eastAsia" w:ascii="宋体" w:hAnsi="宋体"/>
        </w:rPr>
        <w:t xml:space="preserve">3、中标供应商的《中小企业声明函》随中标结果公开。</w:t>
      </w:r>
      <w:r/>
    </w:p>
    <w:p>
      <w:pPr>
        <w:ind w:firstLine="422"/>
        <w:rPr>
          <w:rFonts w:hint="eastAsia" w:ascii="宋体" w:hAnsi="宋体" w:cs="宋体" w:eastAsiaTheme="minorEastAsia"/>
          <w:b/>
          <w:bCs/>
          <w:sz w:val="32"/>
          <w:szCs w:val="32"/>
          <w:lang w:eastAsia="zh-CN"/>
        </w:rPr>
        <w:outlineLvl w:val="1"/>
      </w:pPr>
      <w:r>
        <w:rPr>
          <w:rFonts w:hint="eastAsia" w:ascii="宋体" w:hAnsi="宋体" w:cs="宋体"/>
          <w:b/>
          <w:bCs/>
          <w:szCs w:val="32"/>
          <w:lang w:val="en-US" w:eastAsia="zh-CN"/>
        </w:rPr>
        <w:t xml:space="preserve">4、</w:t>
      </w:r>
      <w:r>
        <w:rPr>
          <w:rFonts w:hint="eastAsia" w:ascii="宋体" w:hAnsi="宋体" w:cs="宋体"/>
          <w:b/>
          <w:bCs/>
          <w:color w:val="auto"/>
          <w:szCs w:val="32"/>
          <w:highlight w:val="yellow"/>
          <w:lang w:eastAsia="zh-CN"/>
        </w:rPr>
        <w:t xml:space="preserve">（</w:t>
      </w:r>
      <w:r>
        <w:rPr>
          <w:rFonts w:hint="eastAsia" w:ascii="宋体" w:hAnsi="宋体" w:cs="宋体"/>
          <w:b/>
          <w:bCs/>
          <w:color w:val="auto"/>
          <w:szCs w:val="32"/>
          <w:highlight w:val="yellow"/>
          <w:lang w:val="en-US" w:eastAsia="zh-CN"/>
        </w:rPr>
        <w:t xml:space="preserve">货物名称只填写清单中：</w:t>
      </w:r>
      <w:r>
        <w:rPr>
          <w:rFonts w:hint="eastAsia" w:ascii="宋体" w:hAnsi="宋体" w:eastAsia="宋体" w:cs="宋体"/>
          <w:b/>
          <w:bCs/>
          <w:i w:val="0"/>
          <w:iCs w:val="0"/>
          <w:color w:val="auto"/>
          <w:sz w:val="24"/>
          <w:szCs w:val="24"/>
          <w:highlight w:val="yellow"/>
          <w:u w:val="none"/>
          <w:lang w:val="en-US" w:eastAsia="zh-CN" w:bidi="ar"/>
        </w:rPr>
        <w:t xml:space="preserve">三、设备安装中（序号1-序号62）的产品，其他产品不做要求</w:t>
      </w:r>
      <w:r>
        <w:rPr>
          <w:rFonts w:hint="eastAsia" w:ascii="宋体" w:hAnsi="宋体" w:cs="宋体"/>
          <w:b/>
          <w:bCs/>
          <w:color w:val="auto"/>
          <w:szCs w:val="32"/>
          <w:highlight w:val="yellow"/>
          <w:lang w:eastAsia="zh-CN"/>
        </w:rPr>
        <w:t xml:space="preserve">）</w:t>
      </w:r>
      <w:r/>
    </w:p>
    <w:p>
      <w:pPr>
        <w:ind w:firstLine="482"/>
        <w:rPr>
          <w:rFonts w:hint="eastAsia" w:ascii="宋体" w:hAnsi="宋体" w:cs="宋体" w:eastAsiaTheme="minorEastAsia"/>
          <w:b/>
          <w:bCs/>
          <w:szCs w:val="32"/>
          <w:lang w:eastAsia="zh-CN"/>
        </w:rPr>
        <w:outlineLvl w:val="1"/>
      </w:pPr>
      <w:r>
        <w:rPr>
          <w:rFonts w:hint="eastAsia" w:ascii="宋体" w:hAnsi="宋体" w:cs="宋体" w:eastAsiaTheme="minorEastAsia"/>
          <w:b/>
          <w:bCs/>
          <w:szCs w:val="32"/>
          <w:lang w:eastAsia="zh-CN"/>
        </w:rPr>
      </w:r>
      <w:r/>
    </w:p>
    <w:p>
      <w:pPr>
        <w:pStyle w:val="645"/>
        <w:rPr>
          <w:rFonts w:ascii="宋体" w:hAnsi="宋体" w:cs="宋体" w:eastAsiaTheme="minorEastAsia"/>
          <w:b/>
          <w:bCs/>
          <w:szCs w:val="32"/>
        </w:rPr>
      </w:pPr>
      <w:r>
        <w:rPr>
          <w:rFonts w:ascii="宋体" w:hAnsi="宋体" w:cs="宋体" w:eastAsiaTheme="minorEastAsia"/>
          <w:b/>
          <w:bCs/>
          <w:szCs w:val="32"/>
        </w:rPr>
      </w:r>
      <w:r/>
    </w:p>
    <w:p>
      <w:pPr>
        <w:pStyle w:val="659"/>
        <w:ind w:firstLine="211"/>
        <w:rPr>
          <w:rFonts w:ascii="宋体" w:hAnsi="宋体" w:cs="宋体" w:eastAsiaTheme="minorEastAsia"/>
          <w:b/>
          <w:bCs/>
          <w:szCs w:val="32"/>
        </w:rPr>
      </w:pPr>
      <w:r>
        <w:rPr>
          <w:rFonts w:ascii="宋体" w:hAnsi="宋体" w:cs="宋体" w:eastAsiaTheme="minorEastAsia"/>
          <w:b/>
          <w:bCs/>
          <w:szCs w:val="32"/>
        </w:rPr>
      </w:r>
      <w:r/>
    </w:p>
    <w:p>
      <w:pPr>
        <w:pStyle w:val="659"/>
        <w:ind w:firstLine="211"/>
        <w:rPr>
          <w:rFonts w:ascii="宋体" w:hAnsi="宋体" w:cs="宋体" w:eastAsiaTheme="minorEastAsia"/>
          <w:b/>
          <w:bCs/>
          <w:szCs w:val="32"/>
        </w:rPr>
      </w:pPr>
      <w:r>
        <w:rPr>
          <w:rFonts w:ascii="宋体" w:hAnsi="宋体" w:cs="宋体" w:eastAsiaTheme="minorEastAsia"/>
          <w:b/>
          <w:bCs/>
          <w:szCs w:val="32"/>
        </w:rPr>
      </w:r>
      <w:r/>
    </w:p>
    <w:p>
      <w:pPr>
        <w:pStyle w:val="659"/>
        <w:ind w:firstLine="211"/>
        <w:rPr>
          <w:rFonts w:ascii="宋体" w:hAnsi="宋体" w:cs="宋体" w:eastAsiaTheme="minorEastAsia"/>
          <w:b/>
          <w:bCs/>
          <w:szCs w:val="32"/>
        </w:rPr>
      </w:pPr>
      <w:r>
        <w:rPr>
          <w:rFonts w:ascii="宋体" w:hAnsi="宋体" w:cs="宋体" w:eastAsiaTheme="minorEastAsia"/>
          <w:b/>
          <w:bCs/>
          <w:szCs w:val="32"/>
        </w:rPr>
      </w:r>
      <w:r/>
    </w:p>
    <w:p>
      <w:pPr>
        <w:rPr>
          <w:rFonts w:ascii="宋体" w:hAnsi="宋体" w:cs="宋体"/>
          <w:b/>
          <w:bCs/>
          <w:szCs w:val="32"/>
        </w:rPr>
        <w:outlineLvl w:val="1"/>
      </w:pPr>
      <w:r>
        <w:rPr>
          <w:rFonts w:ascii="宋体" w:hAnsi="宋体" w:cs="宋体"/>
          <w:b/>
          <w:bCs/>
          <w:szCs w:val="32"/>
        </w:rPr>
      </w:r>
      <w:r/>
    </w:p>
    <w:p>
      <w:pPr>
        <w:ind w:firstLine="482"/>
        <w:rPr>
          <w:rFonts w:ascii="宋体" w:hAnsi="宋体" w:cs="宋体"/>
          <w:b/>
          <w:bCs/>
          <w:sz w:val="32"/>
          <w:szCs w:val="32"/>
        </w:rPr>
        <w:outlineLvl w:val="1"/>
      </w:pPr>
      <w:r>
        <w:rPr>
          <w:rFonts w:hint="eastAsia" w:ascii="宋体" w:hAnsi="宋体" w:cs="宋体"/>
          <w:b/>
          <w:bCs/>
          <w:szCs w:val="32"/>
        </w:rPr>
        <w:t xml:space="preserve">格式6、残疾人福利性单位声明函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残疾人福利性单位声明函</w:t>
      </w:r>
      <w:r/>
    </w:p>
    <w:p>
      <w:pPr>
        <w:jc w:val="left"/>
        <w:rPr>
          <w:rFonts w:ascii="MS Mincho"/>
        </w:rPr>
      </w:pPr>
      <w:r>
        <w:rPr>
          <w:rFonts w:ascii="MS Mincho"/>
        </w:rPr>
      </w:r>
      <w:r/>
    </w:p>
    <w:p>
      <w:pPr>
        <w:ind w:firstLine="480"/>
        <w:spacing w:line="360" w:lineRule="auto"/>
        <w:rPr>
          <w:rFonts w:ascii="宋体" w:hAnsi="宋体"/>
        </w:rPr>
      </w:pPr>
      <w:r>
        <w:rPr>
          <w:rFonts w:hint="eastAsia" w:ascii="宋体" w:hAnsi="宋体"/>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ascii="宋体" w:hAnsi="宋体"/>
        </w:rPr>
      </w:pPr>
      <w:r>
        <w:rPr>
          <w:rFonts w:hint="eastAsia" w:ascii="宋体" w:hAnsi="宋体"/>
        </w:rPr>
        <w:t xml:space="preserve">1. </w:t>
      </w:r>
      <w:r>
        <w:rPr>
          <w:rFonts w:hint="eastAsia" w:ascii="宋体" w:hAnsi="宋体"/>
          <w:u w:val="single"/>
        </w:rPr>
        <w:t xml:space="preserve">（货物名称）</w:t>
      </w:r>
      <w:r>
        <w:rPr>
          <w:rFonts w:hint="eastAsia" w:ascii="宋体" w:hAnsi="宋体"/>
        </w:rPr>
        <w:t xml:space="preserve"> ，制造商为</w:t>
      </w:r>
      <w:r>
        <w:rPr>
          <w:rFonts w:hint="eastAsia" w:ascii="宋体" w:hAnsi="宋体"/>
          <w:u w:val="single"/>
        </w:rPr>
        <w:t xml:space="preserve">　（企业名称）　</w:t>
      </w:r>
      <w:r>
        <w:rPr>
          <w:rFonts w:hint="eastAsia" w:ascii="宋体" w:hAnsi="宋体"/>
        </w:rPr>
        <w:t xml:space="preserve">，属于残疾人福利性单位； </w:t>
      </w:r>
      <w:r/>
    </w:p>
    <w:p>
      <w:pPr>
        <w:ind w:firstLine="480"/>
        <w:spacing w:line="360" w:lineRule="auto"/>
        <w:rPr>
          <w:rFonts w:ascii="宋体" w:hAnsi="宋体"/>
        </w:rPr>
      </w:pPr>
      <w:r>
        <w:rPr>
          <w:rFonts w:hint="eastAsia" w:ascii="宋体" w:hAnsi="宋体"/>
        </w:rPr>
        <w:t xml:space="preserve">2. </w:t>
      </w:r>
      <w:r>
        <w:rPr>
          <w:rFonts w:hint="eastAsia" w:ascii="宋体" w:hAnsi="宋体"/>
          <w:u w:val="single"/>
        </w:rPr>
        <w:t xml:space="preserve">（货物名称）</w:t>
      </w:r>
      <w:r>
        <w:rPr>
          <w:rFonts w:hint="eastAsia" w:ascii="宋体" w:hAnsi="宋体"/>
        </w:rPr>
        <w:t xml:space="preserve"> ，制造商为</w:t>
      </w:r>
      <w:r>
        <w:rPr>
          <w:rFonts w:hint="eastAsia" w:ascii="宋体" w:hAnsi="宋体"/>
          <w:u w:val="single"/>
        </w:rPr>
        <w:t xml:space="preserve">　（企业名称）　</w:t>
      </w:r>
      <w:r>
        <w:rPr>
          <w:rFonts w:hint="eastAsia" w:ascii="宋体" w:hAnsi="宋体"/>
        </w:rPr>
        <w:t xml:space="preserve">，属于残疾人福利性单位；</w:t>
      </w:r>
      <w:r/>
    </w:p>
    <w:p>
      <w:pPr>
        <w:ind w:firstLine="480"/>
        <w:spacing w:line="360" w:lineRule="auto"/>
        <w:rPr>
          <w:rFonts w:ascii="宋体" w:hAnsi="宋体"/>
        </w:rPr>
      </w:pPr>
      <w:r>
        <w:rPr>
          <w:rFonts w:hint="eastAsia" w:ascii="宋体" w:hAnsi="宋体"/>
        </w:rPr>
        <w:t xml:space="preserve"> …… </w:t>
      </w:r>
      <w:r/>
    </w:p>
    <w:p>
      <w:pPr>
        <w:ind w:firstLine="480"/>
        <w:spacing w:line="360" w:lineRule="auto"/>
        <w:rPr>
          <w:rFonts w:ascii="宋体" w:hAnsi="宋体"/>
        </w:rPr>
      </w:pPr>
      <w:r>
        <w:rPr>
          <w:rFonts w:hint="eastAsia" w:ascii="宋体" w:hAnsi="宋体"/>
        </w:rPr>
        <w:t xml:space="preserve">本企业对上述声明内容的真实性负责。如有虚假，将依法承担相应责任。</w:t>
      </w:r>
      <w:r/>
    </w:p>
    <w:p>
      <w:pPr>
        <w:ind w:firstLine="480"/>
        <w:spacing w:line="360" w:lineRule="auto"/>
        <w:rPr>
          <w:rFonts w:ascii="宋体" w:hAnsi="宋体"/>
        </w:rPr>
      </w:pPr>
      <w:r>
        <w:rPr>
          <w:rFonts w:ascii="宋体" w:hAnsi="宋体"/>
        </w:rPr>
      </w:r>
      <w:r/>
    </w:p>
    <w:p>
      <w:pPr>
        <w:ind w:firstLine="480"/>
        <w:spacing w:line="360" w:lineRule="auto"/>
        <w:rPr>
          <w:rFonts w:ascii="宋体" w:hAnsi="宋体"/>
        </w:rPr>
      </w:pPr>
      <w:r>
        <w:rPr>
          <w:rFonts w:hint="eastAsia" w:ascii="宋体" w:hAnsi="宋体"/>
        </w:rPr>
        <w:t xml:space="preserve">　　　　　　　　　　　　　　　　　　企业名称(盖章)：</w:t>
      </w:r>
      <w:r/>
    </w:p>
    <w:p>
      <w:pPr>
        <w:ind w:firstLine="420"/>
        <w:keepLines w:val="0"/>
        <w:keepNext w:val="0"/>
        <w:pageBreakBefore w:val="0"/>
        <w:spacing w:line="480" w:lineRule="auto"/>
        <w:widowControl w:val="off"/>
        <w:rPr>
          <w:rFonts w:hint="eastAsia" w:ascii="Times New Roman" w:hAnsi="Times New Roman"/>
          <w:lang w:val="zh-CN"/>
        </w:rPr>
      </w:pPr>
      <w:r>
        <w:rPr>
          <w:rFonts w:hint="eastAsia" w:ascii="宋体" w:hAnsi="宋体"/>
        </w:rPr>
        <w:t xml:space="preserve">　　　　　　　　　　　　　　　　　　</w:t>
      </w:r>
      <w:r>
        <w:rPr>
          <w:rFonts w:hint="eastAsia" w:ascii="Times New Roman" w:hAnsi="Times New Roman"/>
        </w:rPr>
        <w:t xml:space="preserve">日期：_____年______月______日</w:t>
      </w:r>
      <w:r/>
    </w:p>
    <w:p>
      <w:pPr>
        <w:ind w:firstLine="480"/>
        <w:spacing w:line="588" w:lineRule="exact"/>
        <w:rPr>
          <w:rFonts w:ascii="Times New Roman" w:hAnsi="Times New Roman"/>
          <w:b/>
          <w:sz w:val="22"/>
          <w:szCs w:val="21"/>
        </w:rPr>
      </w:pPr>
      <w:r>
        <w:rPr>
          <w:rFonts w:ascii="Times New Roman" w:hAnsi="Times New Roman"/>
          <w:b/>
          <w:sz w:val="22"/>
          <w:szCs w:val="21"/>
        </w:rPr>
      </w:r>
      <w:r/>
    </w:p>
    <w:p>
      <w:pPr>
        <w:ind w:firstLine="480"/>
        <w:jc w:val="left"/>
        <w:spacing w:line="360" w:lineRule="auto"/>
        <w:rPr>
          <w:rFonts w:ascii="宋体" w:hAnsi="宋体" w:cs="宋体"/>
        </w:rPr>
      </w:pPr>
      <w:r>
        <w:rPr>
          <w:rFonts w:ascii="宋体" w:hAnsi="宋体" w:cs="宋体"/>
        </w:rPr>
      </w:r>
      <w:r/>
    </w:p>
    <w:p>
      <w:pPr>
        <w:ind w:firstLine="480"/>
        <w:jc w:val="left"/>
        <w:spacing w:line="360" w:lineRule="auto"/>
        <w:rPr>
          <w:rFonts w:ascii="宋体" w:hAnsi="宋体" w:cs="宋体"/>
        </w:rPr>
      </w:pPr>
      <w:r>
        <w:rPr>
          <w:rFonts w:ascii="宋体" w:hAnsi="宋体" w:cs="宋体"/>
        </w:rPr>
      </w:r>
      <w:r/>
    </w:p>
    <w:p>
      <w:pPr>
        <w:ind w:firstLine="480"/>
        <w:jc w:val="left"/>
        <w:spacing w:line="360" w:lineRule="auto"/>
        <w:rPr>
          <w:rFonts w:ascii="宋体" w:hAnsi="宋体" w:cs="宋体"/>
        </w:rPr>
      </w:pPr>
      <w:r>
        <w:rPr>
          <w:rFonts w:ascii="宋体" w:hAnsi="宋体" w:cs="宋体"/>
        </w:rPr>
      </w:r>
      <w:r/>
    </w:p>
    <w:p>
      <w:pPr>
        <w:ind w:firstLine="480"/>
        <w:jc w:val="left"/>
        <w:spacing w:line="360" w:lineRule="auto"/>
        <w:rPr>
          <w:rFonts w:ascii="宋体" w:hAnsi="宋体" w:cs="宋体"/>
        </w:rPr>
      </w:pPr>
      <w:r>
        <w:rPr>
          <w:rFonts w:ascii="宋体" w:hAnsi="宋体" w:cs="宋体"/>
        </w:rPr>
      </w:r>
      <w:r/>
    </w:p>
    <w:p>
      <w:pPr>
        <w:ind w:firstLine="480"/>
        <w:spacing w:line="360" w:lineRule="auto"/>
        <w:rPr>
          <w:rFonts w:ascii="宋体" w:hAnsi="宋体" w:cs="宋体"/>
          <w:bCs/>
        </w:rPr>
      </w:pPr>
      <w:r>
        <w:rPr>
          <w:rFonts w:hint="eastAsia" w:ascii="宋体" w:hAnsi="宋体" w:cs="宋体"/>
          <w:bCs/>
        </w:rPr>
        <w:t xml:space="preserve">填报说明：</w:t>
      </w:r>
      <w:r/>
    </w:p>
    <w:p>
      <w:pPr>
        <w:ind w:firstLine="480"/>
        <w:spacing w:line="360" w:lineRule="auto"/>
        <w:rPr>
          <w:rFonts w:ascii="宋体" w:hAnsi="宋体" w:cs="宋体"/>
          <w:bCs/>
        </w:rPr>
      </w:pPr>
      <w:r>
        <w:rPr>
          <w:rFonts w:hint="eastAsia" w:ascii="宋体" w:hAnsi="宋体" w:cs="宋体"/>
          <w:bCs/>
        </w:rPr>
        <w:t xml:space="preserve">1、请供应商如实填写，所填内容将作为评审的依据。</w:t>
      </w:r>
      <w:r>
        <w:rPr>
          <w:rFonts w:hint="eastAsia" w:ascii="宋体" w:hAnsi="宋体" w:cs="宋体"/>
        </w:rPr>
        <w:t xml:space="preserve">如填写不完整，将不享受扶</w:t>
      </w:r>
      <w:r>
        <w:rPr>
          <w:rFonts w:hint="eastAsia" w:ascii="宋体" w:hAnsi="宋体" w:cs="宋体"/>
          <w:bCs/>
        </w:rPr>
        <w:t xml:space="preserve">持政策。</w:t>
      </w:r>
      <w:r/>
    </w:p>
    <w:p>
      <w:pPr>
        <w:ind w:firstLine="480"/>
        <w:jc w:val="left"/>
        <w:spacing w:line="360" w:lineRule="auto"/>
        <w:rPr>
          <w:rFonts w:ascii="宋体" w:hAnsi="宋体" w:cs="宋体"/>
        </w:rPr>
      </w:pPr>
      <w:r>
        <w:rPr>
          <w:rFonts w:hint="eastAsia" w:ascii="宋体" w:hAnsi="宋体" w:cs="宋体"/>
          <w:bCs/>
        </w:rPr>
        <w:t xml:space="preserve">2、中标供应商的《残疾人福利性单位声明函》随中标结果公开。</w:t>
      </w:r>
      <w:r/>
    </w:p>
    <w:p>
      <w:pPr>
        <w:ind w:firstLine="422"/>
        <w:rPr>
          <w:rFonts w:hint="eastAsia" w:ascii="宋体" w:hAnsi="宋体" w:cs="宋体" w:eastAsiaTheme="minorEastAsia"/>
          <w:b/>
          <w:bCs/>
          <w:sz w:val="32"/>
          <w:szCs w:val="32"/>
          <w:lang w:eastAsia="zh-CN"/>
        </w:rPr>
        <w:outlineLvl w:val="1"/>
      </w:pPr>
      <w:r>
        <w:rPr>
          <w:rFonts w:hint="eastAsia" w:ascii="宋体" w:hAnsi="宋体" w:cs="宋体"/>
          <w:b/>
          <w:bCs/>
          <w:szCs w:val="32"/>
          <w:lang w:val="en-US" w:eastAsia="zh-CN"/>
        </w:rPr>
        <w:t xml:space="preserve">3、</w:t>
      </w:r>
      <w:r>
        <w:rPr>
          <w:rFonts w:hint="eastAsia" w:ascii="宋体" w:hAnsi="宋体" w:cs="宋体"/>
          <w:b/>
          <w:bCs/>
          <w:color w:val="auto"/>
          <w:szCs w:val="32"/>
          <w:highlight w:val="yellow"/>
          <w:lang w:eastAsia="zh-CN"/>
        </w:rPr>
        <w:t xml:space="preserve">（</w:t>
      </w:r>
      <w:r>
        <w:rPr>
          <w:rFonts w:hint="eastAsia" w:ascii="宋体" w:hAnsi="宋体" w:cs="宋体"/>
          <w:b/>
          <w:bCs/>
          <w:color w:val="auto"/>
          <w:szCs w:val="32"/>
          <w:highlight w:val="yellow"/>
          <w:lang w:val="en-US" w:eastAsia="zh-CN"/>
        </w:rPr>
        <w:t xml:space="preserve">货物名称只填写清单中：</w:t>
      </w:r>
      <w:r>
        <w:rPr>
          <w:rFonts w:hint="eastAsia" w:ascii="宋体" w:hAnsi="宋体" w:eastAsia="宋体" w:cs="宋体"/>
          <w:b/>
          <w:bCs/>
          <w:i w:val="0"/>
          <w:iCs w:val="0"/>
          <w:color w:val="auto"/>
          <w:sz w:val="24"/>
          <w:szCs w:val="24"/>
          <w:highlight w:val="yellow"/>
          <w:u w:val="none"/>
          <w:lang w:val="en-US" w:eastAsia="zh-CN" w:bidi="ar"/>
        </w:rPr>
        <w:t xml:space="preserve">三、设备安装中（序号1-序号62）的产品，其他产品不做要求</w:t>
      </w:r>
      <w:r>
        <w:rPr>
          <w:rFonts w:hint="eastAsia" w:ascii="宋体" w:hAnsi="宋体" w:cs="宋体"/>
          <w:b/>
          <w:bCs/>
          <w:color w:val="auto"/>
          <w:szCs w:val="32"/>
          <w:highlight w:val="yellow"/>
          <w:lang w:eastAsia="zh-CN"/>
        </w:rPr>
        <w:t xml:space="preserve">）</w:t>
      </w:r>
      <w:r/>
    </w:p>
    <w:p>
      <w:pPr>
        <w:ind w:firstLine="422"/>
        <w:spacing w:after="225" w:line="360" w:lineRule="atLeast"/>
        <w:shd w:val="clear" w:color="auto" w:fill="ffffff"/>
        <w:widowControl/>
        <w:rPr>
          <w:rFonts w:ascii="宋体" w:hAnsi="宋体" w:eastAsia="宋体" w:cs="方正仿宋_GBK"/>
          <w:sz w:val="24"/>
          <w:szCs w:val="24"/>
        </w:rPr>
      </w:pPr>
      <w:r>
        <w:rPr>
          <w:rFonts w:hint="eastAsia" w:ascii="宋体" w:hAnsi="宋体" w:cs="宋体"/>
          <w:b/>
          <w:bCs/>
          <w:szCs w:val="32"/>
        </w:rPr>
        <w:br w:type="page" w:clear="all"/>
      </w:r>
      <w:r/>
    </w:p>
    <w:p>
      <w:pPr>
        <w:spacing w:line="560" w:lineRule="exact"/>
        <w:rPr>
          <w:rFonts w:ascii="宋体" w:hAnsi="宋体" w:cs="宋体"/>
          <w:sz w:val="32"/>
          <w:szCs w:val="32"/>
        </w:rPr>
      </w:pPr>
      <w:r>
        <w:rPr>
          <w:rFonts w:hint="eastAsia" w:ascii="宋体" w:hAnsi="宋体" w:cs="宋体"/>
          <w:b/>
          <w:bCs/>
          <w:szCs w:val="32"/>
        </w:rPr>
        <w:t xml:space="preserve">格式7、承诺函</w:t>
      </w:r>
      <w:r/>
    </w:p>
    <w:p>
      <w:pPr>
        <w:jc w:val="center"/>
        <w:spacing w:line="560" w:lineRule="exact"/>
        <w:rPr>
          <w:rFonts w:ascii="宋体" w:hAnsi="宋体" w:cs="宋体"/>
          <w:sz w:val="32"/>
          <w:szCs w:val="32"/>
        </w:rPr>
      </w:pPr>
      <w:r>
        <w:rPr>
          <w:rFonts w:hint="eastAsia" w:ascii="宋体" w:hAnsi="宋体" w:cs="宋体"/>
          <w:sz w:val="32"/>
          <w:szCs w:val="32"/>
        </w:rPr>
        <w:t xml:space="preserve">财务状况报告及税收、社会保障资金</w:t>
      </w:r>
      <w:r/>
    </w:p>
    <w:p>
      <w:pPr>
        <w:jc w:val="center"/>
        <w:spacing w:line="560" w:lineRule="exact"/>
        <w:rPr>
          <w:rFonts w:ascii="宋体" w:hAnsi="宋体" w:cs="宋体"/>
          <w:sz w:val="32"/>
          <w:szCs w:val="32"/>
        </w:rPr>
      </w:pPr>
      <w:r>
        <w:rPr>
          <w:rFonts w:hint="eastAsia" w:ascii="宋体" w:hAnsi="宋体" w:cs="宋体"/>
          <w:sz w:val="32"/>
          <w:szCs w:val="32"/>
        </w:rPr>
        <w:t xml:space="preserve">缴纳情况承诺函</w:t>
      </w:r>
      <w:r/>
    </w:p>
    <w:p>
      <w:pPr>
        <w:spacing w:line="560" w:lineRule="exact"/>
        <w:rPr>
          <w:rFonts w:ascii="宋体" w:hAnsi="宋体" w:cs="宋体"/>
          <w:sz w:val="28"/>
          <w:szCs w:val="28"/>
        </w:rPr>
      </w:pPr>
      <w:r>
        <w:rPr>
          <w:rFonts w:hint="eastAsia" w:ascii="宋体" w:hAnsi="宋体" w:cs="宋体"/>
          <w:sz w:val="28"/>
          <w:szCs w:val="28"/>
        </w:rPr>
        <w:t xml:space="preserve">致：</w:t>
      </w:r>
      <w:r>
        <w:rPr>
          <w:rFonts w:hint="eastAsia" w:ascii="宋体" w:hAnsi="宋体" w:cs="宋体"/>
          <w:sz w:val="28"/>
          <w:szCs w:val="28"/>
          <w:u w:val="single"/>
        </w:rPr>
        <w:t xml:space="preserve">采购人名称</w:t>
      </w:r>
      <w:r/>
    </w:p>
    <w:p>
      <w:pPr>
        <w:ind w:firstLine="560"/>
        <w:spacing w:line="560" w:lineRule="exact"/>
        <w:rPr>
          <w:rFonts w:ascii="宋体" w:hAnsi="宋体" w:cs="宋体"/>
          <w:sz w:val="28"/>
          <w:szCs w:val="28"/>
        </w:rPr>
      </w:pPr>
      <w:r>
        <w:rPr>
          <w:rFonts w:hint="eastAsia" w:ascii="宋体" w:hAnsi="宋体" w:cs="宋体"/>
          <w:sz w:val="28"/>
          <w:szCs w:val="28"/>
        </w:rPr>
        <w:t xml:space="preserve">我方</w:t>
      </w:r>
      <w:r>
        <w:rPr>
          <w:rFonts w:hint="eastAsia" w:ascii="宋体" w:hAnsi="宋体" w:cs="宋体"/>
          <w:sz w:val="28"/>
          <w:szCs w:val="28"/>
          <w:u w:val="single"/>
        </w:rPr>
        <w:t xml:space="preserve">供应商名称</w:t>
      </w:r>
      <w:r>
        <w:rPr>
          <w:rFonts w:hint="eastAsia" w:ascii="宋体" w:hAnsi="宋体" w:cs="宋体"/>
          <w:sz w:val="28"/>
          <w:szCs w:val="28"/>
        </w:rPr>
        <w:t xml:space="preserve">参加</w:t>
      </w:r>
      <w:r>
        <w:rPr>
          <w:rFonts w:hint="eastAsia" w:ascii="宋体" w:hAnsi="宋体" w:cs="宋体"/>
          <w:sz w:val="28"/>
          <w:szCs w:val="28"/>
          <w:u w:val="single"/>
        </w:rPr>
        <w:t xml:space="preserve">项目名称</w:t>
      </w:r>
      <w:r>
        <w:rPr>
          <w:rFonts w:hint="eastAsia" w:ascii="宋体" w:hAnsi="宋体" w:cs="宋体"/>
          <w:sz w:val="28"/>
          <w:szCs w:val="28"/>
        </w:rPr>
        <w:t xml:space="preserve">（项目编号：</w:t>
      </w:r>
      <w:r>
        <w:rPr>
          <w:rFonts w:hint="eastAsia" w:ascii="宋体" w:hAnsi="宋体" w:cs="宋体"/>
          <w:sz w:val="28"/>
          <w:szCs w:val="28"/>
          <w:u w:val="single"/>
        </w:rPr>
        <w:t xml:space="preserve">项目编号</w:t>
      </w:r>
      <w:r>
        <w:rPr>
          <w:rFonts w:hint="eastAsia" w:ascii="宋体" w:hAnsi="宋体" w:cs="宋体"/>
          <w:sz w:val="28"/>
          <w:szCs w:val="28"/>
        </w:rPr>
        <w:t xml:space="preserve">）采购，根据《</w:t>
      </w:r>
      <w:r>
        <w:rPr>
          <w:rFonts w:hint="eastAsia" w:ascii="宋体" w:hAnsi="宋体" w:cs="宋体"/>
          <w:bCs/>
          <w:sz w:val="28"/>
        </w:rPr>
        <w:t xml:space="preserve">关于简化政府采购供应商资格审查有关事项的通知</w:t>
      </w:r>
      <w:r>
        <w:rPr>
          <w:rFonts w:hint="eastAsia" w:ascii="宋体" w:hAnsi="宋体" w:cs="宋体"/>
          <w:sz w:val="28"/>
          <w:szCs w:val="28"/>
        </w:rPr>
        <w:t xml:space="preserve">》（连财购〔2023〕4号），我方承诺具备《中华人民共和国政府采购法》第二十二条第（二）、第（四）项，《中华人民共和国政府采购法实施条例》第十七条第（二）项规定条件的，具体包括：</w:t>
      </w:r>
      <w:r/>
    </w:p>
    <w:p>
      <w:pPr>
        <w:ind w:left="360" w:firstLine="280"/>
        <w:spacing w:line="560" w:lineRule="exact"/>
        <w:rPr>
          <w:rFonts w:ascii="宋体" w:hAnsi="宋体" w:cs="宋体"/>
          <w:sz w:val="28"/>
          <w:szCs w:val="28"/>
        </w:rPr>
      </w:pPr>
      <w:r>
        <w:rPr>
          <w:rFonts w:hint="eastAsia" w:ascii="宋体" w:hAnsi="宋体" w:cs="宋体"/>
          <w:sz w:val="28"/>
          <w:szCs w:val="28"/>
        </w:rPr>
        <w:t xml:space="preserve">（1）具有良好的商业信誉和健全的财务会计制度（财务状况报告）；</w:t>
      </w:r>
      <w:r/>
    </w:p>
    <w:p>
      <w:pPr>
        <w:ind w:left="360" w:firstLine="280"/>
        <w:spacing w:line="560" w:lineRule="exact"/>
        <w:rPr>
          <w:rFonts w:ascii="宋体" w:hAnsi="宋体" w:cs="宋体"/>
          <w:sz w:val="28"/>
          <w:szCs w:val="28"/>
        </w:rPr>
      </w:pPr>
      <w:r>
        <w:rPr>
          <w:rFonts w:hint="eastAsia" w:ascii="宋体" w:hAnsi="宋体" w:cs="宋体"/>
          <w:sz w:val="28"/>
          <w:szCs w:val="28"/>
        </w:rPr>
        <w:t xml:space="preserve">（2）有依法缴纳税收和社会保障资金的良好记录。</w:t>
      </w:r>
      <w:r/>
    </w:p>
    <w:p>
      <w:pPr>
        <w:ind w:firstLine="560"/>
        <w:jc w:val="left"/>
        <w:spacing w:line="560" w:lineRule="exact"/>
        <w:widowControl/>
        <w:rPr>
          <w:rFonts w:ascii="宋体" w:hAnsi="宋体" w:cs="宋体"/>
          <w:sz w:val="28"/>
          <w:szCs w:val="28"/>
        </w:rPr>
      </w:pPr>
      <w:r>
        <w:rPr>
          <w:rFonts w:hint="eastAsia" w:ascii="宋体" w:hAnsi="宋体" w:cs="宋体"/>
          <w:sz w:val="28"/>
          <w:szCs w:val="28"/>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560"/>
        <w:jc w:val="left"/>
        <w:spacing w:line="560" w:lineRule="exact"/>
        <w:widowControl/>
        <w:rPr>
          <w:rFonts w:ascii="宋体" w:hAnsi="宋体" w:cs="宋体"/>
          <w:sz w:val="28"/>
          <w:szCs w:val="28"/>
        </w:rPr>
      </w:pPr>
      <w:r>
        <w:rPr>
          <w:rFonts w:hint="eastAsia" w:ascii="宋体" w:hAnsi="宋体" w:cs="宋体"/>
          <w:sz w:val="28"/>
          <w:szCs w:val="28"/>
        </w:rPr>
        <w:t xml:space="preserve">特此承诺</w:t>
      </w:r>
      <w:r/>
    </w:p>
    <w:p>
      <w:pPr>
        <w:ind w:left="360" w:firstLine="405"/>
        <w:spacing w:line="560" w:lineRule="exact"/>
        <w:rPr>
          <w:rFonts w:ascii="宋体" w:hAnsi="宋体" w:cs="宋体"/>
          <w:sz w:val="28"/>
          <w:szCs w:val="28"/>
        </w:rPr>
      </w:pPr>
      <w:r>
        <w:rPr>
          <w:rFonts w:ascii="宋体" w:hAnsi="宋体" w:cs="宋体"/>
          <w:sz w:val="28"/>
          <w:szCs w:val="28"/>
        </w:rPr>
      </w:r>
      <w:r/>
    </w:p>
    <w:p>
      <w:pPr>
        <w:ind w:left="360" w:firstLine="405"/>
        <w:spacing w:line="560" w:lineRule="exact"/>
        <w:rPr>
          <w:rFonts w:ascii="宋体" w:hAnsi="宋体" w:cs="宋体"/>
          <w:sz w:val="28"/>
          <w:szCs w:val="28"/>
        </w:rPr>
      </w:pPr>
      <w:r>
        <w:rPr>
          <w:rFonts w:ascii="宋体" w:hAnsi="宋体" w:cs="宋体"/>
          <w:sz w:val="28"/>
          <w:szCs w:val="28"/>
        </w:rPr>
      </w:r>
      <w:r/>
    </w:p>
    <w:p>
      <w:pPr>
        <w:ind w:left="360" w:firstLine="405"/>
        <w:spacing w:line="560" w:lineRule="exact"/>
        <w:rPr>
          <w:rFonts w:ascii="宋体" w:hAnsi="宋体" w:cs="宋体"/>
          <w:sz w:val="28"/>
          <w:szCs w:val="28"/>
        </w:rPr>
      </w:pPr>
      <w:r>
        <w:rPr>
          <w:rFonts w:hint="eastAsia" w:ascii="宋体" w:hAnsi="宋体" w:cs="宋体"/>
          <w:sz w:val="28"/>
          <w:szCs w:val="28"/>
        </w:rPr>
        <w:t xml:space="preserve">供应商（公章）：          </w:t>
      </w:r>
      <w:r/>
    </w:p>
    <w:p>
      <w:pPr>
        <w:ind w:left="360" w:firstLine="405"/>
        <w:spacing w:line="560" w:lineRule="exact"/>
        <w:rPr>
          <w:rFonts w:ascii="宋体" w:hAnsi="宋体" w:cs="宋体"/>
          <w:sz w:val="28"/>
          <w:szCs w:val="28"/>
        </w:rPr>
      </w:pPr>
      <w:r>
        <w:rPr>
          <w:rFonts w:ascii="宋体" w:hAnsi="宋体" w:cs="宋体"/>
          <w:sz w:val="28"/>
          <w:szCs w:val="28"/>
        </w:rPr>
      </w:r>
      <w:r/>
    </w:p>
    <w:p>
      <w:pPr>
        <w:ind w:left="360" w:firstLine="405"/>
        <w:spacing w:line="560" w:lineRule="exact"/>
        <w:rPr>
          <w:rFonts w:ascii="宋体" w:hAnsi="宋体" w:cs="宋体"/>
          <w:sz w:val="28"/>
          <w:szCs w:val="28"/>
        </w:rPr>
      </w:pPr>
      <w:r>
        <w:rPr>
          <w:rFonts w:hint="eastAsia" w:ascii="宋体" w:hAnsi="宋体" w:cs="宋体"/>
          <w:sz w:val="28"/>
          <w:szCs w:val="28"/>
        </w:rPr>
        <w:t xml:space="preserve">法定代表人或其委托代理人（签名或签章）：</w:t>
      </w:r>
      <w:r/>
    </w:p>
    <w:p>
      <w:pPr>
        <w:ind w:left="360" w:firstLine="405"/>
        <w:spacing w:line="560" w:lineRule="exact"/>
        <w:rPr>
          <w:rFonts w:ascii="宋体" w:hAnsi="宋体" w:cs="宋体"/>
          <w:sz w:val="28"/>
          <w:szCs w:val="28"/>
        </w:rPr>
      </w:pPr>
      <w:r>
        <w:rPr>
          <w:rFonts w:ascii="宋体" w:hAnsi="宋体" w:cs="宋体"/>
          <w:sz w:val="28"/>
          <w:szCs w:val="28"/>
        </w:rPr>
      </w:r>
      <w:r/>
    </w:p>
    <w:p>
      <w:pPr>
        <w:ind w:left="360" w:firstLine="405"/>
        <w:spacing w:line="560" w:lineRule="exact"/>
        <w:rPr>
          <w:rFonts w:hint="eastAsia" w:ascii="宋体" w:hAnsi="宋体" w:cs="宋体"/>
          <w:sz w:val="28"/>
          <w:szCs w:val="28"/>
        </w:rPr>
      </w:pPr>
      <w:r>
        <w:rPr>
          <w:rFonts w:hint="eastAsia" w:ascii="宋体" w:hAnsi="宋体" w:cs="宋体"/>
          <w:sz w:val="28"/>
          <w:szCs w:val="28"/>
        </w:rPr>
        <w:t xml:space="preserve">日期：_____年______月______日</w:t>
      </w:r>
      <w:r/>
    </w:p>
    <w:p>
      <w:pPr>
        <w:jc w:val="left"/>
        <w:spacing w:before="120" w:after="120" w:line="560" w:lineRule="exact"/>
        <w:rPr>
          <w:rFonts w:ascii="宋体" w:hAnsi="宋体" w:cs="宋体"/>
          <w:bCs/>
          <w:sz w:val="24"/>
          <w:szCs w:val="28"/>
        </w:rPr>
        <w:outlineLvl w:val="1"/>
      </w:pPr>
      <w:r>
        <w:rPr>
          <w:rFonts w:ascii="宋体" w:hAnsi="宋体" w:cs="宋体"/>
          <w:bCs/>
          <w:sz w:val="24"/>
          <w:szCs w:val="28"/>
        </w:rPr>
      </w:r>
      <w:r/>
    </w:p>
    <w:p>
      <w:pPr>
        <w:jc w:val="left"/>
        <w:spacing w:before="120" w:after="120" w:line="560" w:lineRule="exact"/>
        <w:rPr>
          <w:rFonts w:ascii="宋体" w:hAnsi="宋体" w:cs="宋体"/>
          <w:bCs/>
          <w:sz w:val="24"/>
          <w:szCs w:val="28"/>
        </w:rPr>
        <w:outlineLvl w:val="1"/>
      </w:pPr>
      <w:r>
        <w:rPr>
          <w:rFonts w:ascii="宋体" w:hAnsi="宋体" w:cs="宋体"/>
          <w:bCs/>
          <w:sz w:val="24"/>
          <w:szCs w:val="28"/>
        </w:rPr>
      </w:r>
      <w:r/>
    </w:p>
    <w:p>
      <w:pPr>
        <w:pStyle w:val="645"/>
      </w:pPr>
      <w:r/>
      <w:r/>
    </w:p>
    <w:p>
      <w:pPr>
        <w:spacing w:line="560" w:lineRule="exact"/>
        <w:tabs>
          <w:tab w:val="left" w:pos="1290" w:leader="none"/>
        </w:tabs>
        <w:rPr>
          <w:rFonts w:ascii="宋体" w:hAnsi="宋体" w:eastAsia="宋体" w:cs="方正仿宋_GBK"/>
          <w:sz w:val="24"/>
          <w:szCs w:val="24"/>
        </w:rPr>
      </w:pPr>
      <w:r>
        <w:rPr>
          <w:rFonts w:hint="eastAsia" w:ascii="宋体" w:hAnsi="宋体" w:eastAsia="宋体" w:cs="方正仿宋_GBK"/>
          <w:sz w:val="24"/>
          <w:szCs w:val="24"/>
        </w:rPr>
        <w:t xml:space="preserve">格式8：</w:t>
      </w:r>
      <w:r>
        <w:rPr>
          <w:rFonts w:ascii="宋体" w:hAnsi="宋体" w:eastAsia="宋体" w:cs="方正仿宋_GBK"/>
          <w:sz w:val="24"/>
          <w:szCs w:val="24"/>
        </w:rPr>
        <w:tab/>
      </w:r>
      <w:r/>
    </w:p>
    <w:p>
      <w:pPr>
        <w:ind w:firstLine="482"/>
        <w:jc w:val="center"/>
        <w:spacing w:after="160" w:line="400" w:lineRule="exact"/>
        <w:widowControl/>
        <w:rPr>
          <w:rFonts w:ascii="宋体" w:hAnsi="宋体" w:eastAsia="宋体" w:cs="宋体"/>
          <w:b/>
          <w:sz w:val="30"/>
          <w:szCs w:val="30"/>
        </w:rPr>
      </w:pPr>
      <w:r>
        <w:rPr>
          <w:rFonts w:hint="eastAsia" w:ascii="宋体" w:hAnsi="宋体" w:eastAsia="宋体" w:cs="宋体"/>
          <w:b/>
          <w:sz w:val="24"/>
          <w:szCs w:val="20"/>
        </w:rPr>
        <w:t xml:space="preserve">参加政府采购活动前 3年内在经营活动中没有重大违法记录的书面声明</w:t>
      </w:r>
      <w:r/>
    </w:p>
    <w:p>
      <w:pPr>
        <w:ind w:firstLine="482"/>
        <w:spacing w:line="560" w:lineRule="exact"/>
        <w:rPr>
          <w:rFonts w:ascii="宋体" w:hAnsi="宋体" w:eastAsia="宋体" w:cs="宋体"/>
          <w:b/>
          <w:bCs/>
          <w:sz w:val="24"/>
          <w:szCs w:val="24"/>
        </w:rPr>
      </w:pPr>
      <w:r>
        <w:rPr>
          <w:rFonts w:hint="eastAsia" w:ascii="宋体" w:hAnsi="宋体" w:eastAsia="宋体" w:cs="宋体"/>
          <w:b/>
          <w:bCs/>
          <w:sz w:val="24"/>
          <w:szCs w:val="24"/>
        </w:rPr>
        <w:t xml:space="preserve">声  明   </w:t>
      </w:r>
      <w:r/>
    </w:p>
    <w:p>
      <w:pPr>
        <w:ind w:firstLine="360"/>
        <w:spacing w:line="560" w:lineRule="exact"/>
        <w:rPr>
          <w:rFonts w:ascii="宋体" w:hAnsi="宋体" w:eastAsia="宋体" w:cs="宋体"/>
          <w:bCs/>
          <w:sz w:val="24"/>
          <w:szCs w:val="24"/>
        </w:rPr>
      </w:pPr>
      <w:r>
        <w:rPr>
          <w:rFonts w:hint="eastAsia" w:ascii="宋体" w:hAnsi="宋体" w:eastAsia="宋体" w:cs="宋体"/>
          <w:bCs/>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560" w:lineRule="exact"/>
        <w:rPr>
          <w:rFonts w:ascii="宋体" w:hAnsi="宋体" w:eastAsia="宋体" w:cs="宋体"/>
          <w:bCs/>
          <w:sz w:val="24"/>
          <w:szCs w:val="24"/>
        </w:rPr>
      </w:pPr>
      <w:r>
        <w:rPr>
          <w:rFonts w:ascii="宋体" w:hAnsi="宋体" w:eastAsia="宋体" w:cs="宋体"/>
          <w:bCs/>
          <w:sz w:val="24"/>
          <w:szCs w:val="24"/>
        </w:rPr>
      </w:r>
      <w:r/>
    </w:p>
    <w:p>
      <w:pPr>
        <w:spacing w:line="360" w:lineRule="auto"/>
        <w:rPr>
          <w:rFonts w:ascii="宋体" w:hAnsi="宋体" w:eastAsia="宋体"/>
          <w:sz w:val="24"/>
          <w:szCs w:val="24"/>
        </w:rPr>
      </w:pPr>
      <w:r>
        <w:rPr>
          <w:rFonts w:ascii="宋体" w:hAnsi="宋体" w:eastAsia="宋体"/>
          <w:sz w:val="24"/>
          <w:szCs w:val="24"/>
        </w:rPr>
        <w:t xml:space="preserve"> </w:t>
      </w:r>
      <w:r/>
    </w:p>
    <w:p>
      <w:pPr>
        <w:spacing w:line="360" w:lineRule="auto"/>
        <w:rPr>
          <w:rFonts w:ascii="宋体" w:hAnsi="宋体" w:eastAsia="宋体"/>
          <w:sz w:val="24"/>
          <w:szCs w:val="24"/>
        </w:rPr>
      </w:pPr>
      <w:r>
        <w:rPr>
          <w:rFonts w:ascii="宋体" w:hAnsi="宋体" w:eastAsia="宋体"/>
          <w:sz w:val="24"/>
          <w:szCs w:val="24"/>
        </w:rPr>
        <w:t xml:space="preserve">  </w:t>
      </w:r>
      <w:r/>
    </w:p>
    <w:p>
      <w:pPr>
        <w:ind w:firstLine="3259"/>
        <w:jc w:val="left"/>
        <w:spacing w:line="360" w:lineRule="auto"/>
        <w:rPr>
          <w:rFonts w:ascii="宋体" w:hAnsi="宋体" w:eastAsia="宋体"/>
          <w:sz w:val="24"/>
          <w:szCs w:val="24"/>
        </w:rPr>
      </w:pPr>
      <w:r>
        <w:rPr>
          <w:rFonts w:hint="eastAsia" w:ascii="宋体" w:hAnsi="宋体" w:eastAsia="宋体"/>
          <w:sz w:val="24"/>
          <w:szCs w:val="24"/>
        </w:rPr>
        <w:t xml:space="preserve">供应商：</w:t>
      </w:r>
      <w:r>
        <w:rPr>
          <w:rFonts w:ascii="宋体" w:hAnsi="宋体" w:eastAsia="宋体"/>
          <w:sz w:val="24"/>
          <w:szCs w:val="24"/>
          <w:u w:val="single"/>
        </w:rPr>
        <w:t xml:space="preserve">     </w:t>
      </w:r>
      <w:r>
        <w:rPr>
          <w:rFonts w:hint="eastAsia" w:ascii="宋体" w:hAnsi="宋体" w:eastAsia="宋体"/>
          <w:sz w:val="24"/>
          <w:szCs w:val="24"/>
        </w:rPr>
        <w:t xml:space="preserve">（盖章）</w:t>
      </w:r>
      <w:r/>
    </w:p>
    <w:p>
      <w:pPr>
        <w:jc w:val="right"/>
        <w:spacing w:line="360" w:lineRule="auto"/>
        <w:rPr>
          <w:rFonts w:ascii="宋体" w:hAnsi="宋体" w:eastAsia="宋体"/>
          <w:sz w:val="24"/>
          <w:szCs w:val="24"/>
        </w:rPr>
      </w:pPr>
      <w:r>
        <w:rPr>
          <w:rFonts w:ascii="宋体" w:hAnsi="宋体" w:eastAsia="宋体"/>
          <w:sz w:val="24"/>
          <w:szCs w:val="24"/>
        </w:rPr>
      </w:r>
      <w:r/>
    </w:p>
    <w:p>
      <w:pPr>
        <w:ind w:firstLine="3259"/>
        <w:jc w:val="left"/>
        <w:spacing w:line="360" w:lineRule="auto"/>
        <w:rPr>
          <w:rFonts w:ascii="宋体" w:hAnsi="宋体" w:eastAsia="宋体"/>
          <w:sz w:val="24"/>
          <w:szCs w:val="24"/>
        </w:rPr>
      </w:pPr>
      <w:r>
        <w:rPr>
          <w:rFonts w:hint="eastAsia" w:ascii="宋体" w:hAnsi="宋体" w:eastAsia="宋体"/>
          <w:sz w:val="24"/>
          <w:szCs w:val="24"/>
        </w:rPr>
        <w:t xml:space="preserve">法定代表人或授权代理人</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（签字或盖章）</w:t>
      </w:r>
      <w:r/>
    </w:p>
    <w:p>
      <w:pPr>
        <w:jc w:val="right"/>
        <w:spacing w:line="360" w:lineRule="auto"/>
        <w:rPr>
          <w:rFonts w:ascii="宋体" w:hAnsi="宋体" w:eastAsia="宋体"/>
          <w:sz w:val="24"/>
          <w:szCs w:val="24"/>
        </w:rPr>
      </w:pPr>
      <w:r>
        <w:rPr>
          <w:rFonts w:ascii="宋体" w:hAnsi="宋体" w:eastAsia="宋体"/>
          <w:sz w:val="24"/>
          <w:szCs w:val="24"/>
        </w:rPr>
      </w:r>
      <w:r/>
    </w:p>
    <w:p>
      <w:pPr>
        <w:ind w:firstLine="3360"/>
        <w:keepLines w:val="0"/>
        <w:keepNext w:val="0"/>
        <w:pageBreakBefore w:val="0"/>
        <w:spacing w:line="480" w:lineRule="auto"/>
        <w:widowControl w:val="off"/>
        <w:rPr>
          <w:rFonts w:hint="eastAsia" w:ascii="Times New Roman" w:hAnsi="Times New Roman"/>
          <w:lang w:val="zh-CN"/>
        </w:rPr>
      </w:pPr>
      <w:r>
        <w:rPr>
          <w:rFonts w:hint="eastAsia" w:ascii="Times New Roman" w:hAnsi="Times New Roman"/>
        </w:rPr>
        <w:t xml:space="preserve">日期：_____年______月______日</w:t>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spacing w:line="560" w:lineRule="exact"/>
        <w:rPr>
          <w:rFonts w:ascii="宋体" w:hAnsi="宋体" w:eastAsia="宋体" w:cs="方正仿宋_GBK"/>
          <w:szCs w:val="21"/>
        </w:rPr>
      </w:pPr>
      <w:r>
        <w:rPr>
          <w:rFonts w:ascii="宋体" w:hAnsi="宋体" w:eastAsia="宋体" w:cs="方正仿宋_GBK"/>
          <w:szCs w:val="21"/>
        </w:rPr>
      </w:r>
      <w:r/>
    </w:p>
    <w:p>
      <w:pPr>
        <w:jc w:val="left"/>
        <w:spacing w:after="225" w:line="360" w:lineRule="atLeast"/>
        <w:shd w:val="clear" w:color="auto" w:fill="ffffff"/>
        <w:widowControl/>
        <w:rPr>
          <w:rFonts w:ascii="宋体" w:hAnsi="宋体" w:eastAsia="宋体" w:cs="方正仿宋_GBK"/>
          <w:szCs w:val="21"/>
        </w:rPr>
      </w:pPr>
      <w:r>
        <w:rPr>
          <w:rFonts w:ascii="宋体" w:hAnsi="宋体" w:eastAsia="宋体" w:cs="方正仿宋_GBK"/>
          <w:szCs w:val="21"/>
        </w:rPr>
      </w:r>
      <w:r/>
    </w:p>
    <w:p>
      <w:pPr>
        <w:spacing w:line="300" w:lineRule="exact"/>
        <w:rPr>
          <w:rFonts w:ascii="宋体" w:hAnsi="宋体" w:eastAsia="宋体" w:cs="方正仿宋_GBK"/>
          <w:sz w:val="24"/>
          <w:szCs w:val="24"/>
        </w:rPr>
      </w:pPr>
      <w:r>
        <w:rPr>
          <w:rFonts w:hint="eastAsia" w:ascii="宋体" w:hAnsi="宋体" w:eastAsia="宋体" w:cs="方正仿宋_GBK"/>
          <w:sz w:val="24"/>
          <w:szCs w:val="24"/>
        </w:rPr>
        <w:t xml:space="preserve">格式9</w:t>
      </w:r>
      <w:r/>
    </w:p>
    <w:p>
      <w:pPr>
        <w:ind w:firstLine="602"/>
        <w:jc w:val="center"/>
        <w:spacing w:line="300" w:lineRule="exact"/>
        <w:rPr>
          <w:rFonts w:ascii="宋体" w:hAnsi="宋体" w:eastAsia="宋体" w:cs="宋体"/>
          <w:b/>
          <w:sz w:val="30"/>
          <w:szCs w:val="30"/>
        </w:rPr>
      </w:pPr>
      <w:r>
        <w:rPr>
          <w:rFonts w:ascii="宋体" w:hAnsi="宋体" w:eastAsia="宋体" w:cs="宋体"/>
          <w:b/>
          <w:sz w:val="30"/>
          <w:szCs w:val="30"/>
        </w:rPr>
      </w:r>
      <w:r/>
    </w:p>
    <w:p>
      <w:pPr>
        <w:ind w:firstLine="602"/>
        <w:jc w:val="center"/>
        <w:spacing w:line="300" w:lineRule="exact"/>
        <w:rPr>
          <w:rFonts w:ascii="宋体" w:hAnsi="宋体" w:eastAsia="宋体" w:cs="宋体"/>
          <w:b/>
          <w:sz w:val="30"/>
          <w:szCs w:val="30"/>
        </w:rPr>
      </w:pPr>
      <w:r>
        <w:rPr>
          <w:rFonts w:hint="eastAsia" w:ascii="宋体" w:hAnsi="宋体" w:eastAsia="宋体" w:cs="宋体"/>
          <w:b/>
          <w:sz w:val="30"/>
          <w:szCs w:val="30"/>
        </w:rPr>
        <w:t xml:space="preserve">具备履行合同所必需的设备和专业技术能力的声明及证明材料</w:t>
      </w:r>
      <w:r/>
    </w:p>
    <w:p>
      <w:pPr>
        <w:ind w:firstLine="420"/>
        <w:spacing w:line="360" w:lineRule="auto"/>
        <w:rPr>
          <w:rFonts w:ascii="宋体" w:hAnsi="宋体" w:eastAsia="宋体" w:cs="宋体"/>
          <w:bCs/>
          <w:szCs w:val="21"/>
        </w:rPr>
      </w:pPr>
      <w:r>
        <w:rPr>
          <w:rFonts w:ascii="宋体" w:hAnsi="宋体" w:eastAsia="宋体" w:cs="宋体"/>
          <w:bCs/>
          <w:szCs w:val="21"/>
        </w:rPr>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主要设备有：  。</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主要专业技术能力有：。</w:t>
      </w:r>
      <w:r/>
    </w:p>
    <w:p>
      <w:pPr>
        <w:ind w:firstLine="420"/>
        <w:spacing w:line="360" w:lineRule="auto"/>
        <w:rPr>
          <w:rFonts w:ascii="宋体" w:hAnsi="宋体" w:eastAsia="宋体" w:cs="宋体"/>
          <w:bCs/>
          <w:szCs w:val="21"/>
        </w:rPr>
      </w:pPr>
      <w:r>
        <w:rPr>
          <w:rFonts w:hint="eastAsia" w:ascii="宋体" w:hAnsi="宋体" w:eastAsia="宋体" w:cs="宋体"/>
          <w:bCs/>
          <w:szCs w:val="21"/>
        </w:rPr>
        <w:t xml:space="preserve">备注：设备和专业技术能力证明材料除了书面声明外投标单位可以根据实际情况附其他相关证明材料</w:t>
      </w:r>
      <w:r/>
    </w:p>
    <w:p>
      <w:pPr>
        <w:ind w:firstLine="420"/>
        <w:spacing w:line="360" w:lineRule="auto"/>
        <w:rPr>
          <w:rFonts w:ascii="宋体" w:hAnsi="宋体" w:eastAsia="宋体" w:cs="宋体"/>
          <w:bCs/>
          <w:szCs w:val="21"/>
        </w:rPr>
      </w:pPr>
      <w:r>
        <w:rPr>
          <w:rFonts w:ascii="宋体" w:hAnsi="宋体" w:eastAsia="宋体" w:cs="宋体"/>
          <w:bCs/>
          <w:szCs w:val="21"/>
        </w:rPr>
      </w:r>
      <w:r/>
    </w:p>
    <w:p>
      <w:pPr>
        <w:ind w:firstLine="420"/>
        <w:keepLines w:val="0"/>
        <w:keepNext w:val="0"/>
        <w:pageBreakBefore w:val="0"/>
        <w:spacing w:line="480" w:lineRule="auto"/>
        <w:rPr>
          <w:rFonts w:ascii="宋体" w:hAnsi="宋体" w:eastAsia="宋体" w:cs="宋体"/>
          <w:bCs/>
          <w:szCs w:val="21"/>
        </w:rPr>
      </w:pPr>
      <w:r>
        <w:rPr>
          <w:rFonts w:hint="eastAsia" w:ascii="宋体" w:hAnsi="宋体" w:eastAsia="宋体" w:cs="宋体"/>
          <w:bCs/>
          <w:szCs w:val="21"/>
        </w:rPr>
        <w:t xml:space="preserve">供应商（公章):  </w:t>
      </w:r>
      <w:r/>
    </w:p>
    <w:p>
      <w:pPr>
        <w:ind w:firstLine="420"/>
        <w:keepLines w:val="0"/>
        <w:keepNext w:val="0"/>
        <w:pageBreakBefore w:val="0"/>
        <w:spacing w:line="480" w:lineRule="auto"/>
        <w:rPr>
          <w:rFonts w:ascii="宋体" w:hAnsi="宋体" w:eastAsia="宋体" w:cs="宋体"/>
          <w:bCs/>
          <w:szCs w:val="21"/>
        </w:rPr>
      </w:pPr>
      <w:r>
        <w:rPr>
          <w:rFonts w:hint="eastAsia" w:ascii="宋体" w:hAnsi="宋体" w:eastAsia="宋体" w:cs="宋体"/>
          <w:bCs/>
          <w:szCs w:val="21"/>
        </w:rPr>
        <w:t xml:space="preserve">法定代表人（授权代表）签字或盖章：</w:t>
      </w:r>
      <w:r/>
    </w:p>
    <w:p>
      <w:pPr>
        <w:ind w:firstLine="424"/>
        <w:jc w:val="left"/>
        <w:keepLines w:val="0"/>
        <w:keepNext w:val="0"/>
        <w:pageBreakBefore w:val="0"/>
        <w:spacing w:line="48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Cs w:val="24"/>
        </w:rPr>
      </w:pPr>
      <w:r>
        <w:rPr>
          <w:rFonts w:hint="eastAsia" w:ascii="Times New Roman" w:hAnsi="Times New Roman"/>
          <w:lang w:val="en-US" w:eastAsia="zh-CN"/>
        </w:rPr>
        <w:t xml:space="preserve">日期：</w:t>
      </w:r>
      <w:r>
        <w:rPr>
          <w:rFonts w:hint="eastAsia" w:ascii="Times New Roman" w:hAnsi="Times New Roman"/>
        </w:rPr>
        <w:t xml:space="preserve">_____年______月______日</w:t>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Cs w:val="24"/>
        </w:rPr>
      </w:pPr>
      <w:r>
        <w:rPr>
          <w:rFonts w:ascii="宋体" w:hAnsi="宋体" w:eastAsia="宋体" w:cs="Times New Roman"/>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Cs w:val="24"/>
        </w:rPr>
      </w:pPr>
      <w:r>
        <w:rPr>
          <w:rFonts w:ascii="宋体" w:hAnsi="宋体" w:eastAsia="宋体" w:cs="Times New Roman"/>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Cs w:val="24"/>
        </w:rPr>
      </w:pPr>
      <w:r>
        <w:rPr>
          <w:rFonts w:ascii="宋体" w:hAnsi="宋体" w:eastAsia="宋体" w:cs="Times New Roman"/>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Cs w:val="24"/>
        </w:rPr>
      </w:pPr>
      <w:r>
        <w:rPr>
          <w:rFonts w:ascii="宋体" w:hAnsi="宋体" w:eastAsia="宋体" w:cs="Times New Roman"/>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Cs w:val="24"/>
        </w:rPr>
      </w:pPr>
      <w:r>
        <w:rPr>
          <w:rFonts w:ascii="宋体" w:hAnsi="宋体" w:eastAsia="宋体" w:cs="Times New Roman"/>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Cs w:val="24"/>
        </w:rPr>
      </w:pPr>
      <w:r>
        <w:rPr>
          <w:rFonts w:ascii="宋体" w:hAnsi="宋体" w:eastAsia="宋体" w:cs="Times New Roman"/>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Cs w:val="24"/>
        </w:rPr>
      </w:pPr>
      <w:r>
        <w:rPr>
          <w:rFonts w:ascii="宋体" w:hAnsi="宋体" w:eastAsia="宋体" w:cs="Times New Roman"/>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Cs w:val="24"/>
        </w:rPr>
      </w:pPr>
      <w:r>
        <w:rPr>
          <w:rFonts w:ascii="宋体" w:hAnsi="宋体" w:eastAsia="宋体" w:cs="Times New Roman"/>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Cs w:val="24"/>
        </w:rPr>
      </w:pPr>
      <w:r>
        <w:rPr>
          <w:rFonts w:ascii="宋体" w:hAnsi="宋体" w:eastAsia="宋体" w:cs="Times New Roman"/>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Cs w:val="24"/>
        </w:rPr>
      </w:pPr>
      <w:r>
        <w:rPr>
          <w:rFonts w:ascii="宋体" w:hAnsi="宋体" w:eastAsia="宋体" w:cs="Times New Roman"/>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Cs w:val="24"/>
        </w:rPr>
      </w:pPr>
      <w:r>
        <w:rPr>
          <w:rFonts w:ascii="宋体" w:hAnsi="宋体" w:eastAsia="宋体" w:cs="Times New Roman"/>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Cs w:val="24"/>
        </w:rPr>
      </w:pPr>
      <w:r>
        <w:rPr>
          <w:rFonts w:ascii="宋体" w:hAnsi="宋体" w:eastAsia="宋体" w:cs="Times New Roman"/>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Cs w:val="24"/>
        </w:rPr>
      </w:pPr>
      <w:r>
        <w:rPr>
          <w:rFonts w:ascii="宋体" w:hAnsi="宋体" w:eastAsia="宋体" w:cs="Times New Roman"/>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Cs w:val="24"/>
        </w:rPr>
      </w:pPr>
      <w:r>
        <w:rPr>
          <w:rFonts w:ascii="宋体" w:hAnsi="宋体" w:eastAsia="宋体" w:cs="Times New Roman"/>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Cs w:val="24"/>
        </w:rPr>
      </w:pPr>
      <w:r>
        <w:rPr>
          <w:rFonts w:ascii="宋体" w:hAnsi="宋体" w:eastAsia="宋体" w:cs="Times New Roman"/>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Cs w:val="24"/>
        </w:rPr>
      </w:pPr>
      <w:r>
        <w:rPr>
          <w:rFonts w:ascii="宋体" w:hAnsi="宋体" w:eastAsia="宋体" w:cs="Times New Roman"/>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Cs w:val="24"/>
        </w:rPr>
      </w:pPr>
      <w:r>
        <w:rPr>
          <w:rFonts w:ascii="宋体" w:hAnsi="宋体" w:eastAsia="宋体" w:cs="Times New Roman"/>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Cs w:val="24"/>
        </w:rPr>
      </w:pPr>
      <w:r>
        <w:rPr>
          <w:rFonts w:ascii="宋体" w:hAnsi="宋体" w:eastAsia="宋体" w:cs="Times New Roman"/>
          <w:szCs w:val="24"/>
        </w:rPr>
      </w:r>
      <w:r/>
    </w:p>
    <w:p>
      <w:pPr>
        <w:ind w:firstLine="424"/>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szCs w:val="24"/>
        </w:rPr>
      </w:pPr>
      <w:r>
        <w:rPr>
          <w:rFonts w:ascii="宋体" w:hAnsi="宋体" w:eastAsia="宋体" w:cs="Times New Roman"/>
          <w:szCs w:val="24"/>
        </w:rPr>
      </w:r>
      <w:r/>
    </w:p>
    <w:p>
      <w:pPr>
        <w:pStyle w:val="660"/>
      </w:pPr>
      <w:r/>
      <w:r/>
    </w:p>
    <w:p>
      <w:pPr>
        <w:ind w:firstLine="480"/>
        <w:jc w:val="left"/>
        <w:spacing w:before="240" w:after="60" w:line="312" w:lineRule="auto"/>
        <w:rPr>
          <w:rFonts w:ascii="宋体" w:hAnsi="宋体" w:eastAsia="宋体" w:cs="方正仿宋_GBK"/>
          <w:sz w:val="24"/>
          <w:szCs w:val="24"/>
        </w:rPr>
        <w:outlineLvl w:val="1"/>
      </w:pPr>
      <w:r>
        <w:rPr>
          <w:rFonts w:hint="eastAsia" w:ascii="宋体" w:hAnsi="宋体" w:eastAsia="宋体" w:cs="方正仿宋_GBK"/>
          <w:sz w:val="24"/>
          <w:szCs w:val="24"/>
        </w:rPr>
        <w:t xml:space="preserve">格式10：</w:t>
      </w:r>
      <w:r>
        <w:rPr>
          <w:rFonts w:hint="eastAsia" w:ascii="宋体" w:hAnsi="宋体" w:eastAsia="宋体" w:cs="方正仿宋_GBK"/>
          <w:sz w:val="24"/>
          <w:szCs w:val="24"/>
          <w:lang w:val="en-US" w:eastAsia="zh-CN"/>
        </w:rPr>
        <w:t xml:space="preserve">商务、</w:t>
      </w:r>
      <w:r>
        <w:rPr>
          <w:rFonts w:hint="eastAsia" w:ascii="宋体" w:hAnsi="宋体" w:eastAsia="宋体" w:cs="方正仿宋_GBK"/>
          <w:sz w:val="24"/>
          <w:szCs w:val="24"/>
        </w:rPr>
        <w:t xml:space="preserve">技术规格偏离表</w:t>
      </w:r>
      <w:r/>
    </w:p>
    <w:p>
      <w:pPr>
        <w:ind w:firstLine="643"/>
        <w:jc w:val="center"/>
        <w:spacing w:line="380" w:lineRule="exact"/>
        <w:rPr>
          <w:rFonts w:ascii="宋体" w:hAnsi="宋体" w:eastAsia="宋体" w:cs="宋体"/>
          <w:sz w:val="28"/>
          <w:szCs w:val="20"/>
        </w:rPr>
      </w:pPr>
      <w:r>
        <w:rPr>
          <w:rFonts w:hint="eastAsia" w:ascii="宋体" w:hAnsi="宋体" w:eastAsia="宋体" w:cs="宋体"/>
          <w:b/>
          <w:bCs/>
          <w:sz w:val="32"/>
          <w:szCs w:val="20"/>
          <w:lang w:val="en-US" w:eastAsia="zh-CN"/>
        </w:rPr>
        <w:t xml:space="preserve">商务、</w:t>
      </w:r>
      <w:r>
        <w:rPr>
          <w:rFonts w:hint="eastAsia" w:ascii="宋体" w:hAnsi="宋体" w:eastAsia="宋体" w:cs="宋体"/>
          <w:b/>
          <w:bCs/>
          <w:sz w:val="32"/>
          <w:szCs w:val="20"/>
        </w:rPr>
        <w:t xml:space="preserve">技术规格偏离表（格式）</w:t>
      </w:r>
      <w:r/>
    </w:p>
    <w:p>
      <w:pPr>
        <w:ind w:firstLine="210"/>
        <w:spacing w:line="380" w:lineRule="exact"/>
        <w:rPr>
          <w:rFonts w:ascii="宋体" w:hAnsi="宋体" w:eastAsia="宋体" w:cs="宋体"/>
          <w:szCs w:val="20"/>
        </w:rPr>
      </w:pPr>
      <w:r>
        <w:rPr>
          <w:rFonts w:hint="eastAsia" w:ascii="宋体" w:hAnsi="宋体" w:eastAsia="宋体" w:cs="宋体"/>
          <w:szCs w:val="20"/>
        </w:rPr>
        <w:t xml:space="preserve">  请按所投产品的实际技术参数，应逐条对应招标文件的“项目需求”中要求的技术规范认真填写该表，该表不能作为所投产品的技术文件，投标人应在投标文件中单独提供技术文件，未按要求填写的按照不响应本项目要求处理。</w:t>
      </w:r>
      <w:r/>
    </w:p>
    <w:tbl>
      <w:tblPr>
        <w:tblStyle w:val="641"/>
        <w:tblW w:w="9819"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40"/>
        <w:gridCol w:w="3260"/>
        <w:gridCol w:w="3260"/>
        <w:gridCol w:w="1559"/>
      </w:tblGrid>
      <w:tr>
        <w:trPr>
          <w:cantSplit/>
          <w:trHeight w:val="1062"/>
        </w:trPr>
        <w:tc>
          <w:tcPr>
            <w:tcW w:w="1740" w:type="dxa"/>
            <w:vAlign w:val="center"/>
            <w:textDirection w:val="lrTb"/>
            <w:noWrap w:val="false"/>
          </w:tcPr>
          <w:p>
            <w:pPr>
              <w:ind w:firstLine="420"/>
              <w:jc w:val="center"/>
              <w:spacing w:line="300" w:lineRule="exact"/>
              <w:rPr>
                <w:rFonts w:ascii="宋体" w:hAnsi="宋体" w:eastAsia="宋体" w:cs="宋体"/>
                <w:sz w:val="18"/>
                <w:szCs w:val="18"/>
              </w:rPr>
            </w:pPr>
            <w:r>
              <w:rPr>
                <w:rFonts w:hint="eastAsia" w:ascii="宋体" w:hAnsi="宋体" w:eastAsia="宋体" w:cs="宋体"/>
                <w:szCs w:val="21"/>
              </w:rPr>
              <w:t xml:space="preserve">序号</w:t>
            </w:r>
            <w:r/>
          </w:p>
        </w:tc>
        <w:tc>
          <w:tcPr>
            <w:tcW w:w="3260" w:type="dxa"/>
            <w:vAlign w:val="center"/>
            <w:textDirection w:val="lrTb"/>
            <w:noWrap w:val="false"/>
          </w:tcPr>
          <w:p>
            <w:pPr>
              <w:ind w:firstLine="420"/>
              <w:jc w:val="center"/>
              <w:spacing w:line="300" w:lineRule="exact"/>
              <w:rPr>
                <w:rFonts w:ascii="宋体" w:hAnsi="宋体" w:eastAsia="宋体" w:cs="宋体"/>
                <w:sz w:val="18"/>
                <w:szCs w:val="18"/>
              </w:rPr>
            </w:pPr>
            <w:r>
              <w:rPr>
                <w:rFonts w:hint="eastAsia" w:ascii="宋体" w:hAnsi="宋体" w:eastAsia="宋体" w:cs="宋体"/>
                <w:szCs w:val="21"/>
              </w:rPr>
              <w:t xml:space="preserve">原技术规范、功能及效果主要条款描述</w:t>
            </w:r>
            <w:r/>
          </w:p>
        </w:tc>
        <w:tc>
          <w:tcPr>
            <w:tcW w:w="3260" w:type="dxa"/>
            <w:vAlign w:val="center"/>
            <w:textDirection w:val="lrTb"/>
            <w:noWrap w:val="false"/>
          </w:tcPr>
          <w:p>
            <w:pPr>
              <w:ind w:firstLine="420"/>
              <w:jc w:val="center"/>
              <w:spacing w:line="300" w:lineRule="exact"/>
              <w:rPr>
                <w:rFonts w:ascii="宋体" w:hAnsi="宋体" w:eastAsia="宋体" w:cs="宋体"/>
                <w:sz w:val="18"/>
                <w:szCs w:val="18"/>
              </w:rPr>
            </w:pPr>
            <w:r>
              <w:rPr>
                <w:rFonts w:hint="eastAsia" w:ascii="宋体" w:hAnsi="宋体" w:eastAsia="宋体" w:cs="宋体"/>
                <w:szCs w:val="21"/>
              </w:rPr>
              <w:t xml:space="preserve">投标人技术规范、功能及效果描述</w:t>
            </w:r>
            <w:r/>
          </w:p>
        </w:tc>
        <w:tc>
          <w:tcPr>
            <w:tcW w:w="1559" w:type="dxa"/>
            <w:vAlign w:val="center"/>
            <w:textDirection w:val="lrTb"/>
            <w:noWrap w:val="false"/>
          </w:tcPr>
          <w:p>
            <w:pPr>
              <w:spacing w:line="380" w:lineRule="exact"/>
              <w:rPr>
                <w:rFonts w:ascii="宋体" w:hAnsi="宋体" w:eastAsia="宋体" w:cs="宋体"/>
                <w:sz w:val="18"/>
                <w:szCs w:val="18"/>
              </w:rPr>
            </w:pPr>
            <w:r>
              <w:rPr>
                <w:rFonts w:hint="eastAsia" w:ascii="宋体" w:hAnsi="宋体" w:eastAsia="宋体" w:cs="宋体"/>
                <w:sz w:val="18"/>
                <w:szCs w:val="18"/>
              </w:rPr>
              <w:t xml:space="preserve">偏离说明</w:t>
            </w:r>
            <w:r/>
          </w:p>
        </w:tc>
      </w:tr>
      <w:tr>
        <w:trPr/>
        <w:tc>
          <w:tcPr>
            <w:tcW w:w="1740"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c>
          <w:tcPr>
            <w:tcW w:w="3260" w:type="dxa"/>
            <w:vAlign w:val="center"/>
            <w:textDirection w:val="lrTb"/>
            <w:noWrap w:val="false"/>
          </w:tcPr>
          <w:p>
            <w:pPr>
              <w:ind w:firstLine="360"/>
              <w:jc w:val="center"/>
              <w:spacing w:line="380" w:lineRule="exact"/>
              <w:rPr>
                <w:rFonts w:ascii="宋体" w:hAnsi="宋体" w:eastAsia="宋体" w:cs="宋体"/>
                <w:sz w:val="18"/>
                <w:szCs w:val="18"/>
              </w:rPr>
            </w:pPr>
            <w:r>
              <w:rPr>
                <w:rFonts w:ascii="宋体" w:hAnsi="宋体" w:eastAsia="宋体" w:cs="宋体"/>
                <w:sz w:val="18"/>
                <w:szCs w:val="18"/>
              </w:rPr>
            </w:r>
            <w:r/>
          </w:p>
        </w:tc>
        <w:tc>
          <w:tcPr>
            <w:tcW w:w="3260"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c>
          <w:tcPr>
            <w:tcW w:w="1559"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r>
      <w:tr>
        <w:trPr/>
        <w:tc>
          <w:tcPr>
            <w:tcW w:w="1740"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c>
          <w:tcPr>
            <w:tcW w:w="3260" w:type="dxa"/>
            <w:vAlign w:val="center"/>
            <w:textDirection w:val="lrTb"/>
            <w:noWrap w:val="false"/>
          </w:tcPr>
          <w:p>
            <w:pPr>
              <w:ind w:firstLine="360"/>
              <w:jc w:val="center"/>
              <w:spacing w:line="380" w:lineRule="exact"/>
              <w:rPr>
                <w:rFonts w:ascii="宋体" w:hAnsi="宋体" w:eastAsia="宋体" w:cs="宋体"/>
                <w:sz w:val="18"/>
                <w:szCs w:val="18"/>
              </w:rPr>
            </w:pPr>
            <w:r>
              <w:rPr>
                <w:rFonts w:ascii="宋体" w:hAnsi="宋体" w:eastAsia="宋体" w:cs="宋体"/>
                <w:sz w:val="18"/>
                <w:szCs w:val="18"/>
              </w:rPr>
            </w:r>
            <w:r/>
          </w:p>
        </w:tc>
        <w:tc>
          <w:tcPr>
            <w:tcW w:w="3260"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c>
          <w:tcPr>
            <w:tcW w:w="1559"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r>
      <w:tr>
        <w:trPr/>
        <w:tc>
          <w:tcPr>
            <w:tcW w:w="1740"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c>
          <w:tcPr>
            <w:tcW w:w="3260" w:type="dxa"/>
            <w:vAlign w:val="center"/>
            <w:textDirection w:val="lrTb"/>
            <w:noWrap w:val="false"/>
          </w:tcPr>
          <w:p>
            <w:pPr>
              <w:ind w:firstLine="360"/>
              <w:jc w:val="center"/>
              <w:spacing w:line="380" w:lineRule="exact"/>
              <w:rPr>
                <w:rFonts w:ascii="宋体" w:hAnsi="宋体" w:eastAsia="宋体" w:cs="宋体"/>
                <w:sz w:val="18"/>
                <w:szCs w:val="18"/>
              </w:rPr>
            </w:pPr>
            <w:r>
              <w:rPr>
                <w:rFonts w:ascii="宋体" w:hAnsi="宋体" w:eastAsia="宋体" w:cs="宋体"/>
                <w:sz w:val="18"/>
                <w:szCs w:val="18"/>
              </w:rPr>
            </w:r>
            <w:r/>
          </w:p>
        </w:tc>
        <w:tc>
          <w:tcPr>
            <w:tcW w:w="3260"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c>
          <w:tcPr>
            <w:tcW w:w="1559"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r>
      <w:tr>
        <w:trPr/>
        <w:tc>
          <w:tcPr>
            <w:tcW w:w="1740"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c>
          <w:tcPr>
            <w:tcW w:w="3260" w:type="dxa"/>
            <w:vAlign w:val="center"/>
            <w:textDirection w:val="lrTb"/>
            <w:noWrap w:val="false"/>
          </w:tcPr>
          <w:p>
            <w:pPr>
              <w:ind w:firstLine="360"/>
              <w:jc w:val="center"/>
              <w:spacing w:line="380" w:lineRule="exact"/>
              <w:rPr>
                <w:rFonts w:ascii="宋体" w:hAnsi="宋体" w:eastAsia="宋体" w:cs="宋体"/>
                <w:sz w:val="18"/>
                <w:szCs w:val="18"/>
              </w:rPr>
            </w:pPr>
            <w:r>
              <w:rPr>
                <w:rFonts w:ascii="宋体" w:hAnsi="宋体" w:eastAsia="宋体" w:cs="宋体"/>
                <w:sz w:val="18"/>
                <w:szCs w:val="18"/>
              </w:rPr>
            </w:r>
            <w:r/>
          </w:p>
        </w:tc>
        <w:tc>
          <w:tcPr>
            <w:tcW w:w="3260"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c>
          <w:tcPr>
            <w:tcW w:w="1559"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r>
      <w:tr>
        <w:trPr/>
        <w:tc>
          <w:tcPr>
            <w:tcW w:w="1740"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c>
          <w:tcPr>
            <w:tcW w:w="3260" w:type="dxa"/>
            <w:vAlign w:val="center"/>
            <w:textDirection w:val="lrTb"/>
            <w:noWrap w:val="false"/>
          </w:tcPr>
          <w:p>
            <w:pPr>
              <w:ind w:firstLine="360"/>
              <w:jc w:val="center"/>
              <w:spacing w:line="380" w:lineRule="exact"/>
              <w:rPr>
                <w:rFonts w:ascii="宋体" w:hAnsi="宋体" w:eastAsia="宋体" w:cs="宋体"/>
                <w:sz w:val="18"/>
                <w:szCs w:val="18"/>
              </w:rPr>
            </w:pPr>
            <w:r>
              <w:rPr>
                <w:rFonts w:ascii="宋体" w:hAnsi="宋体" w:eastAsia="宋体" w:cs="宋体"/>
                <w:sz w:val="18"/>
                <w:szCs w:val="18"/>
              </w:rPr>
            </w:r>
            <w:r/>
          </w:p>
        </w:tc>
        <w:tc>
          <w:tcPr>
            <w:tcW w:w="3260"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c>
          <w:tcPr>
            <w:tcW w:w="1559"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r>
      <w:tr>
        <w:trPr/>
        <w:tc>
          <w:tcPr>
            <w:tcW w:w="1740"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c>
          <w:tcPr>
            <w:tcW w:w="3260" w:type="dxa"/>
            <w:vAlign w:val="center"/>
            <w:textDirection w:val="lrTb"/>
            <w:noWrap w:val="false"/>
          </w:tcPr>
          <w:p>
            <w:pPr>
              <w:ind w:firstLine="360"/>
              <w:jc w:val="center"/>
              <w:spacing w:line="380" w:lineRule="exact"/>
              <w:rPr>
                <w:rFonts w:ascii="宋体" w:hAnsi="宋体" w:eastAsia="宋体" w:cs="宋体"/>
                <w:sz w:val="18"/>
                <w:szCs w:val="18"/>
              </w:rPr>
            </w:pPr>
            <w:r>
              <w:rPr>
                <w:rFonts w:ascii="宋体" w:hAnsi="宋体" w:eastAsia="宋体" w:cs="宋体"/>
                <w:sz w:val="18"/>
                <w:szCs w:val="18"/>
              </w:rPr>
            </w:r>
            <w:r/>
          </w:p>
        </w:tc>
        <w:tc>
          <w:tcPr>
            <w:tcW w:w="3260"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c>
          <w:tcPr>
            <w:tcW w:w="1559"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r>
      <w:tr>
        <w:trPr/>
        <w:tc>
          <w:tcPr>
            <w:tcW w:w="1740"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c>
          <w:tcPr>
            <w:tcW w:w="3260" w:type="dxa"/>
            <w:vAlign w:val="center"/>
            <w:textDirection w:val="lrTb"/>
            <w:noWrap w:val="false"/>
          </w:tcPr>
          <w:p>
            <w:pPr>
              <w:ind w:firstLine="360"/>
              <w:jc w:val="center"/>
              <w:spacing w:line="380" w:lineRule="exact"/>
              <w:rPr>
                <w:rFonts w:ascii="宋体" w:hAnsi="宋体" w:eastAsia="宋体" w:cs="宋体"/>
                <w:sz w:val="18"/>
                <w:szCs w:val="18"/>
              </w:rPr>
            </w:pPr>
            <w:r>
              <w:rPr>
                <w:rFonts w:ascii="宋体" w:hAnsi="宋体" w:eastAsia="宋体" w:cs="宋体"/>
                <w:sz w:val="18"/>
                <w:szCs w:val="18"/>
              </w:rPr>
            </w:r>
            <w:r/>
          </w:p>
        </w:tc>
        <w:tc>
          <w:tcPr>
            <w:tcW w:w="3260"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c>
          <w:tcPr>
            <w:tcW w:w="1559"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r>
      <w:tr>
        <w:trPr/>
        <w:tc>
          <w:tcPr>
            <w:tcW w:w="1740"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c>
          <w:tcPr>
            <w:tcW w:w="3260" w:type="dxa"/>
            <w:vAlign w:val="center"/>
            <w:textDirection w:val="lrTb"/>
            <w:noWrap w:val="false"/>
          </w:tcPr>
          <w:p>
            <w:pPr>
              <w:ind w:firstLine="360"/>
              <w:jc w:val="center"/>
              <w:spacing w:line="380" w:lineRule="exact"/>
              <w:rPr>
                <w:rFonts w:ascii="宋体" w:hAnsi="宋体" w:eastAsia="宋体" w:cs="宋体"/>
                <w:sz w:val="18"/>
                <w:szCs w:val="18"/>
              </w:rPr>
            </w:pPr>
            <w:r>
              <w:rPr>
                <w:rFonts w:ascii="宋体" w:hAnsi="宋体" w:eastAsia="宋体" w:cs="宋体"/>
                <w:sz w:val="18"/>
                <w:szCs w:val="18"/>
              </w:rPr>
            </w:r>
            <w:r/>
          </w:p>
        </w:tc>
        <w:tc>
          <w:tcPr>
            <w:tcW w:w="3260"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c>
          <w:tcPr>
            <w:tcW w:w="1559"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r>
      <w:tr>
        <w:trPr/>
        <w:tc>
          <w:tcPr>
            <w:tcW w:w="1740"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c>
          <w:tcPr>
            <w:tcW w:w="3260" w:type="dxa"/>
            <w:vAlign w:val="center"/>
            <w:textDirection w:val="lrTb"/>
            <w:noWrap w:val="false"/>
          </w:tcPr>
          <w:p>
            <w:pPr>
              <w:ind w:firstLine="360"/>
              <w:jc w:val="center"/>
              <w:spacing w:line="380" w:lineRule="exact"/>
              <w:rPr>
                <w:rFonts w:ascii="宋体" w:hAnsi="宋体" w:eastAsia="宋体" w:cs="宋体"/>
                <w:sz w:val="18"/>
                <w:szCs w:val="18"/>
              </w:rPr>
            </w:pPr>
            <w:r>
              <w:rPr>
                <w:rFonts w:ascii="宋体" w:hAnsi="宋体" w:eastAsia="宋体" w:cs="宋体"/>
                <w:sz w:val="18"/>
                <w:szCs w:val="18"/>
              </w:rPr>
            </w:r>
            <w:r/>
          </w:p>
        </w:tc>
        <w:tc>
          <w:tcPr>
            <w:tcW w:w="3260"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c>
          <w:tcPr>
            <w:tcW w:w="1559"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r>
      <w:tr>
        <w:trPr/>
        <w:tc>
          <w:tcPr>
            <w:tcW w:w="1740"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c>
          <w:tcPr>
            <w:tcW w:w="3260" w:type="dxa"/>
            <w:vAlign w:val="center"/>
            <w:textDirection w:val="lrTb"/>
            <w:noWrap w:val="false"/>
          </w:tcPr>
          <w:p>
            <w:pPr>
              <w:ind w:firstLine="360"/>
              <w:jc w:val="center"/>
              <w:spacing w:line="380" w:lineRule="exact"/>
              <w:rPr>
                <w:rFonts w:ascii="宋体" w:hAnsi="宋体" w:eastAsia="宋体" w:cs="宋体"/>
                <w:sz w:val="18"/>
                <w:szCs w:val="18"/>
              </w:rPr>
            </w:pPr>
            <w:r>
              <w:rPr>
                <w:rFonts w:ascii="宋体" w:hAnsi="宋体" w:eastAsia="宋体" w:cs="宋体"/>
                <w:sz w:val="18"/>
                <w:szCs w:val="18"/>
              </w:rPr>
            </w:r>
            <w:r/>
          </w:p>
        </w:tc>
        <w:tc>
          <w:tcPr>
            <w:tcW w:w="3260"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c>
          <w:tcPr>
            <w:tcW w:w="1559" w:type="dxa"/>
            <w:vAlign w:val="center"/>
            <w:textDirection w:val="lrTb"/>
            <w:noWrap w:val="false"/>
          </w:tcPr>
          <w:p>
            <w:pPr>
              <w:ind w:firstLine="360"/>
              <w:jc w:val="center"/>
              <w:spacing w:line="600" w:lineRule="exact"/>
              <w:rPr>
                <w:rFonts w:ascii="宋体" w:hAnsi="宋体" w:eastAsia="宋体" w:cs="宋体"/>
                <w:sz w:val="18"/>
                <w:szCs w:val="18"/>
              </w:rPr>
            </w:pPr>
            <w:r>
              <w:rPr>
                <w:rFonts w:ascii="宋体" w:hAnsi="宋体" w:eastAsia="宋体" w:cs="宋体"/>
                <w:sz w:val="18"/>
                <w:szCs w:val="18"/>
              </w:rPr>
            </w:r>
            <w:r/>
          </w:p>
        </w:tc>
      </w:tr>
    </w:tbl>
    <w:p>
      <w:pPr>
        <w:ind w:firstLine="420"/>
        <w:spacing w:line="600" w:lineRule="exact"/>
        <w:rPr>
          <w:rFonts w:ascii="宋体" w:hAnsi="宋体" w:eastAsia="宋体" w:cs="宋体"/>
          <w:szCs w:val="20"/>
        </w:rPr>
      </w:pPr>
      <w:r>
        <w:rPr>
          <w:rFonts w:hint="eastAsia" w:ascii="宋体" w:hAnsi="宋体" w:eastAsia="宋体" w:cs="宋体"/>
          <w:szCs w:val="20"/>
        </w:rPr>
        <w:t xml:space="preserve">法定代表人或其委托代理人签字（或盖章）：</w:t>
      </w:r>
      <w:r/>
    </w:p>
    <w:p>
      <w:pPr>
        <w:ind w:firstLine="424"/>
        <w:jc w:val="left"/>
        <w:keepLines w:val="0"/>
        <w:keepNext w:val="0"/>
        <w:pageBreakBefore w:val="0"/>
        <w:spacing w:line="48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Cs w:val="20"/>
        </w:rPr>
      </w:pPr>
      <w:r>
        <w:rPr>
          <w:rFonts w:hint="eastAsia" w:ascii="宋体" w:hAnsi="宋体" w:eastAsia="宋体" w:cs="宋体"/>
          <w:szCs w:val="20"/>
        </w:rPr>
        <w:t xml:space="preserve">供应商（公章）：</w:t>
      </w:r>
      <w:r/>
    </w:p>
    <w:p>
      <w:pPr>
        <w:ind w:firstLine="424"/>
        <w:jc w:val="left"/>
        <w:keepLines w:val="0"/>
        <w:keepNext w:val="0"/>
        <w:pageBreakBefore w:val="0"/>
        <w:spacing w:line="48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Cs w:val="20"/>
          <w:u w:val="single"/>
        </w:rPr>
      </w:pPr>
      <w:r>
        <w:rPr>
          <w:rFonts w:hint="eastAsia" w:ascii="Times New Roman" w:hAnsi="Times New Roman"/>
          <w:lang w:val="en-US" w:eastAsia="zh-CN"/>
        </w:rPr>
        <w:t xml:space="preserve">日期：</w:t>
      </w:r>
      <w:r>
        <w:rPr>
          <w:rFonts w:hint="eastAsia" w:ascii="Times New Roman" w:hAnsi="Times New Roman"/>
        </w:rPr>
        <w:t xml:space="preserve">_____年______月______日</w:t>
      </w:r>
      <w:r/>
    </w:p>
    <w:p>
      <w:pPr>
        <w:ind w:firstLine="420"/>
        <w:keepLines w:val="0"/>
        <w:keepNext w:val="0"/>
        <w:pageBreakBefore w:val="0"/>
        <w:spacing w:line="360" w:lineRule="auto"/>
        <w:widowControl w:val="off"/>
        <w:rPr>
          <w:rFonts w:ascii="宋体" w:hAnsi="宋体" w:eastAsia="宋体" w:cs="宋体"/>
          <w:szCs w:val="21"/>
        </w:rPr>
      </w:pPr>
      <w:r>
        <w:rPr>
          <w:rFonts w:hint="eastAsia" w:ascii="宋体" w:hAnsi="宋体" w:eastAsia="宋体" w:cs="宋体"/>
          <w:szCs w:val="21"/>
        </w:rPr>
        <w:t xml:space="preserve">注：1、此表为表样，行数可自行添加，但表式不变。</w:t>
      </w:r>
      <w:r/>
    </w:p>
    <w:p>
      <w:pPr>
        <w:ind w:firstLine="420"/>
        <w:keepLines w:val="0"/>
        <w:keepNext w:val="0"/>
        <w:pageBreakBefore w:val="0"/>
        <w:spacing w:line="360" w:lineRule="auto"/>
        <w:widowControl w:val="off"/>
        <w:rPr>
          <w:rFonts w:ascii="宋体" w:hAnsi="宋体" w:eastAsia="宋体" w:cs="宋体"/>
          <w:szCs w:val="21"/>
        </w:rPr>
      </w:pPr>
      <w:r>
        <w:rPr>
          <w:rFonts w:hint="eastAsia" w:ascii="宋体" w:hAnsi="宋体" w:eastAsia="宋体" w:cs="宋体"/>
          <w:szCs w:val="21"/>
        </w:rPr>
        <w:t xml:space="preserve">2、供应商根据系统方案添加的设备、材料等也请列出</w:t>
      </w:r>
      <w:r/>
    </w:p>
    <w:p>
      <w:pPr>
        <w:ind w:firstLine="404"/>
        <w:keepLines w:val="0"/>
        <w:keepNext w:val="0"/>
        <w:pageBreakBefore w:val="0"/>
        <w:spacing w:after="120" w:line="360" w:lineRule="auto"/>
        <w:widowControl w:val="off"/>
        <w:tabs>
          <w:tab w:val="left" w:pos="525" w:leader="none"/>
          <w:tab w:val="left" w:pos="4320" w:leader="none"/>
        </w:tabs>
        <w:rPr>
          <w:rFonts w:ascii="宋体" w:hAnsi="宋体" w:eastAsia="宋体" w:cs="宋体"/>
          <w:spacing w:val="-4"/>
          <w:szCs w:val="21"/>
        </w:rPr>
      </w:pPr>
      <w:r>
        <w:rPr>
          <w:rFonts w:hint="eastAsia" w:ascii="宋体" w:hAnsi="宋体" w:eastAsia="宋体" w:cs="宋体"/>
          <w:spacing w:val="-4"/>
          <w:szCs w:val="21"/>
        </w:rPr>
        <w:t xml:space="preserve">3、是否偏离用符号“+、=、-”分别表示正偏离、完全响应、负偏离</w:t>
      </w:r>
      <w:r/>
    </w:p>
    <w:p>
      <w:pPr>
        <w:ind w:firstLine="404"/>
        <w:spacing w:after="120" w:line="300" w:lineRule="exact"/>
        <w:tabs>
          <w:tab w:val="left" w:pos="525" w:leader="none"/>
          <w:tab w:val="left" w:pos="4320" w:leader="none"/>
        </w:tabs>
        <w:rPr>
          <w:rFonts w:ascii="宋体" w:hAnsi="宋体" w:eastAsia="宋体" w:cs="宋体"/>
          <w:spacing w:val="-4"/>
          <w:szCs w:val="21"/>
        </w:rPr>
      </w:pPr>
      <w:r>
        <w:rPr>
          <w:rFonts w:ascii="宋体" w:hAnsi="宋体" w:eastAsia="宋体" w:cs="宋体"/>
          <w:spacing w:val="-4"/>
          <w:szCs w:val="21"/>
        </w:rPr>
      </w:r>
      <w:r/>
    </w:p>
    <w:p>
      <w:pPr>
        <w:ind w:firstLine="404"/>
        <w:spacing w:after="120" w:line="300" w:lineRule="exact"/>
        <w:tabs>
          <w:tab w:val="left" w:pos="525" w:leader="none"/>
          <w:tab w:val="left" w:pos="4320" w:leader="none"/>
        </w:tabs>
        <w:rPr>
          <w:rFonts w:ascii="宋体" w:hAnsi="宋体" w:eastAsia="宋体" w:cs="宋体"/>
          <w:spacing w:val="-4"/>
          <w:szCs w:val="21"/>
        </w:rPr>
      </w:pPr>
      <w:r>
        <w:rPr>
          <w:rFonts w:ascii="宋体" w:hAnsi="宋体" w:eastAsia="宋体" w:cs="宋体"/>
          <w:spacing w:val="-4"/>
          <w:szCs w:val="21"/>
        </w:rPr>
      </w:r>
      <w:r/>
    </w:p>
    <w:p>
      <w:pPr>
        <w:ind w:firstLine="404"/>
        <w:spacing w:after="120" w:line="300" w:lineRule="exact"/>
        <w:tabs>
          <w:tab w:val="left" w:pos="525" w:leader="none"/>
          <w:tab w:val="left" w:pos="4320" w:leader="none"/>
        </w:tabs>
        <w:rPr>
          <w:rFonts w:ascii="宋体" w:hAnsi="宋体" w:eastAsia="宋体" w:cs="宋体"/>
          <w:spacing w:val="-4"/>
          <w:szCs w:val="21"/>
        </w:rPr>
      </w:pPr>
      <w:r>
        <w:rPr>
          <w:rFonts w:ascii="宋体" w:hAnsi="宋体" w:eastAsia="宋体" w:cs="宋体"/>
          <w:spacing w:val="-4"/>
          <w:szCs w:val="21"/>
        </w:rPr>
      </w:r>
      <w:r/>
    </w:p>
    <w:p>
      <w:pPr>
        <w:jc w:val="left"/>
        <w:spacing w:line="400" w:lineRule="exact"/>
        <w:rPr>
          <w:rFonts w:ascii="宋体" w:hAnsi="宋体" w:eastAsia="宋体" w:cs="方正仿宋_GBK"/>
          <w:szCs w:val="21"/>
        </w:rPr>
      </w:pPr>
      <w:r>
        <w:rPr>
          <w:rFonts w:ascii="宋体" w:hAnsi="宋体" w:eastAsia="宋体" w:cs="方正仿宋_GBK"/>
          <w:szCs w:val="21"/>
        </w:rPr>
      </w:r>
      <w:r/>
    </w:p>
    <w:sectPr>
      <w:footerReference w:type="default" r:id="rId9"/>
      <w:footnotePr/>
      <w:endnotePr/>
      <w:type w:val="nextPage"/>
      <w:pgSz w:w="11906" w:h="16838" w:orient="portrait"/>
      <w:pgMar w:top="1247" w:right="1191" w:bottom="1247" w:left="1191"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MS Mincho">
    <w:panose1 w:val="02020603050405090304"/>
  </w:font>
  <w:font w:name="Tahoma">
    <w:panose1 w:val="020B0604030504040204"/>
  </w:font>
  <w:font w:name="Century Schoolbook">
    <w:panose1 w:val="02040604050505020304"/>
  </w:font>
  <w:font w:name="Wingdings">
    <w:panose1 w:val="05000000000000000000"/>
  </w:font>
  <w:font w:name="楷体_GB2312">
    <w:panose1 w:val="02010609060101010101"/>
  </w:font>
  <w:font w:name="仿宋">
    <w:panose1 w:val="02010609060101010101"/>
  </w:font>
  <w:font w:name="MS Gothic">
    <w:panose1 w:val="020B0609070205080204"/>
  </w:font>
  <w:font w:name="Calibri">
    <w:panose1 w:val="020F0502020204030204"/>
  </w:font>
  <w:font w:name="Courier New">
    <w:panose1 w:val="02070309020205020404"/>
  </w:font>
  <w:font w:name="华康简魏碑">
    <w:panose1 w:val="020B050302020202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宋体_x0006_壵分糮..">
    <w:panose1 w:val="02010600030101010101"/>
  </w:font>
  <w:font w:name="方正小标宋_GBK">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0725599"/>
      <w:rPr/>
    </w:sdtPr>
    <w:sdtContent>
      <w:p>
        <w:pPr>
          <w:pStyle w:val="651"/>
          <w:jc w:val="right"/>
        </w:pPr>
        <w:r>
          <w:fldChar w:fldCharType="begin"/>
        </w:r>
        <w:r>
          <w:instrText xml:space="preserve"> PAGE   \* MERGEFORMAT </w:instrText>
        </w:r>
        <w:r>
          <w:fldChar w:fldCharType="separate"/>
        </w:r>
        <w:r>
          <w:rPr>
            <w:lang w:val="zh-CN"/>
          </w:rPr>
          <w:t xml:space="preserve">3</w:t>
        </w:r>
        <w:r>
          <w:rPr>
            <w:lang w:val="zh-CN"/>
          </w:rPr>
          <w:fldChar w:fldCharType="end"/>
        </w:r>
        <w:r/>
      </w:p>
    </w:sdtContent>
  </w:sdt>
  <w:p>
    <w:pPr>
      <w:pStyle w:val="6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690"/>
      <w:isLgl w:val="false"/>
      <w:suff w:val="tab"/>
      <w:lvlText w:val=""/>
      <w:lvlJc w:val="left"/>
      <w:pPr>
        <w:ind w:left="360" w:hanging="360"/>
        <w:tabs>
          <w:tab w:val="left" w:pos="360" w:leader="none"/>
        </w:tabs>
      </w:pPr>
      <w:rPr>
        <w:rFonts w:hint="default" w:ascii="Symbol" w:hAnsi="Symbol"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631"/>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2291" w:hanging="360"/>
      </w:pPr>
      <w:rPr>
        <w:rFonts w:ascii="Courier New" w:hAnsi="Courier New" w:eastAsia="Courier New" w:cs="Courier New"/>
      </w:rPr>
    </w:lvl>
    <w:lvl w:ilvl="2">
      <w:start w:val="1"/>
      <w:numFmt w:val="bullet"/>
      <w:isLgl w:val="false"/>
      <w:suff w:val="tab"/>
      <w:lvlText w:val="§"/>
      <w:lvlJc w:val="left"/>
      <w:pPr>
        <w:ind w:left="3011" w:hanging="360"/>
      </w:pPr>
      <w:rPr>
        <w:rFonts w:ascii="Wingdings" w:hAnsi="Wingdings" w:eastAsia="Wingdings" w:cs="Wingdings"/>
      </w:rPr>
    </w:lvl>
    <w:lvl w:ilvl="3">
      <w:start w:val="1"/>
      <w:numFmt w:val="bullet"/>
      <w:isLgl w:val="false"/>
      <w:suff w:val="tab"/>
      <w:lvlText w:val="·"/>
      <w:lvlJc w:val="left"/>
      <w:pPr>
        <w:ind w:left="3731" w:hanging="360"/>
      </w:pPr>
      <w:rPr>
        <w:rFonts w:ascii="Symbol" w:hAnsi="Symbol" w:eastAsia="Symbol" w:cs="Symbol"/>
      </w:rPr>
    </w:lvl>
    <w:lvl w:ilvl="4">
      <w:start w:val="1"/>
      <w:numFmt w:val="bullet"/>
      <w:isLgl w:val="false"/>
      <w:suff w:val="tab"/>
      <w:lvlText w:val="o"/>
      <w:lvlJc w:val="left"/>
      <w:pPr>
        <w:ind w:left="4451" w:hanging="360"/>
      </w:pPr>
      <w:rPr>
        <w:rFonts w:ascii="Courier New" w:hAnsi="Courier New" w:eastAsia="Courier New" w:cs="Courier New"/>
      </w:rPr>
    </w:lvl>
    <w:lvl w:ilvl="5">
      <w:start w:val="1"/>
      <w:numFmt w:val="bullet"/>
      <w:isLgl w:val="false"/>
      <w:suff w:val="tab"/>
      <w:lvlText w:val="§"/>
      <w:lvlJc w:val="left"/>
      <w:pPr>
        <w:ind w:left="5171" w:hanging="360"/>
      </w:pPr>
      <w:rPr>
        <w:rFonts w:ascii="Wingdings" w:hAnsi="Wingdings" w:eastAsia="Wingdings" w:cs="Wingdings"/>
      </w:rPr>
    </w:lvl>
    <w:lvl w:ilvl="6">
      <w:start w:val="1"/>
      <w:numFmt w:val="bullet"/>
      <w:isLgl w:val="false"/>
      <w:suff w:val="tab"/>
      <w:lvlText w:val="·"/>
      <w:lvlJc w:val="left"/>
      <w:pPr>
        <w:ind w:left="5891" w:hanging="360"/>
      </w:pPr>
      <w:rPr>
        <w:rFonts w:ascii="Symbol" w:hAnsi="Symbol" w:eastAsia="Symbol" w:cs="Symbol"/>
      </w:rPr>
    </w:lvl>
    <w:lvl w:ilvl="7">
      <w:start w:val="1"/>
      <w:numFmt w:val="bullet"/>
      <w:isLgl w:val="false"/>
      <w:suff w:val="tab"/>
      <w:lvlText w:val="o"/>
      <w:lvlJc w:val="left"/>
      <w:pPr>
        <w:ind w:left="6611" w:hanging="360"/>
      </w:pPr>
      <w:rPr>
        <w:rFonts w:ascii="Courier New" w:hAnsi="Courier New" w:eastAsia="Courier New" w:cs="Courier New"/>
      </w:rPr>
    </w:lvl>
    <w:lvl w:ilvl="8">
      <w:start w:val="1"/>
      <w:numFmt w:val="bullet"/>
      <w:isLgl w:val="false"/>
      <w:suff w:val="tab"/>
      <w:lvlText w:val="§"/>
      <w:lvlJc w:val="left"/>
      <w:pPr>
        <w:ind w:left="7331"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ind w:left="927" w:hanging="360"/>
        <w:tabs>
          <w:tab w:val="left" w:pos="927" w:leader="none"/>
        </w:tabs>
      </w:pPr>
    </w:lvl>
    <w:lvl w:ilvl="1">
      <w:start w:val="1"/>
      <w:numFmt w:val="lowerLetter"/>
      <w:isLgl w:val="false"/>
      <w:suff w:val="tab"/>
      <w:lvlText w:val="%2)"/>
      <w:lvlJc w:val="left"/>
      <w:pPr>
        <w:ind w:left="1407" w:hanging="420"/>
        <w:tabs>
          <w:tab w:val="left" w:pos="1407" w:leader="none"/>
        </w:tabs>
      </w:pPr>
    </w:lvl>
    <w:lvl w:ilvl="2">
      <w:start w:val="1"/>
      <w:numFmt w:val="lowerRoman"/>
      <w:isLgl w:val="false"/>
      <w:suff w:val="tab"/>
      <w:lvlText w:val="%3."/>
      <w:lvlJc w:val="right"/>
      <w:pPr>
        <w:ind w:left="1827" w:hanging="420"/>
        <w:tabs>
          <w:tab w:val="left" w:pos="1827" w:leader="none"/>
        </w:tabs>
      </w:pPr>
    </w:lvl>
    <w:lvl w:ilvl="3">
      <w:start w:val="1"/>
      <w:numFmt w:val="decimal"/>
      <w:isLgl w:val="false"/>
      <w:suff w:val="tab"/>
      <w:lvlText w:val="%4."/>
      <w:lvlJc w:val="left"/>
      <w:pPr>
        <w:ind w:left="2247" w:hanging="420"/>
        <w:tabs>
          <w:tab w:val="left" w:pos="2247" w:leader="none"/>
        </w:tabs>
      </w:pPr>
    </w:lvl>
    <w:lvl w:ilvl="4">
      <w:start w:val="1"/>
      <w:numFmt w:val="lowerLetter"/>
      <w:isLgl w:val="false"/>
      <w:suff w:val="tab"/>
      <w:lvlText w:val="%5)"/>
      <w:lvlJc w:val="left"/>
      <w:pPr>
        <w:ind w:left="2667" w:hanging="420"/>
        <w:tabs>
          <w:tab w:val="left" w:pos="2667" w:leader="none"/>
        </w:tabs>
      </w:pPr>
    </w:lvl>
    <w:lvl w:ilvl="5">
      <w:start w:val="1"/>
      <w:numFmt w:val="lowerRoman"/>
      <w:isLgl w:val="false"/>
      <w:suff w:val="tab"/>
      <w:lvlText w:val="%6."/>
      <w:lvlJc w:val="right"/>
      <w:pPr>
        <w:ind w:left="3087" w:hanging="420"/>
        <w:tabs>
          <w:tab w:val="left" w:pos="3087" w:leader="none"/>
        </w:tabs>
      </w:pPr>
    </w:lvl>
    <w:lvl w:ilvl="6">
      <w:start w:val="1"/>
      <w:numFmt w:val="decimal"/>
      <w:isLgl w:val="false"/>
      <w:suff w:val="tab"/>
      <w:lvlText w:val="%7."/>
      <w:lvlJc w:val="left"/>
      <w:pPr>
        <w:ind w:left="3507" w:hanging="420"/>
        <w:tabs>
          <w:tab w:val="left" w:pos="3507" w:leader="none"/>
        </w:tabs>
      </w:pPr>
    </w:lvl>
    <w:lvl w:ilvl="7">
      <w:start w:val="1"/>
      <w:numFmt w:val="lowerLetter"/>
      <w:isLgl w:val="false"/>
      <w:suff w:val="tab"/>
      <w:lvlText w:val="%8)"/>
      <w:lvlJc w:val="left"/>
      <w:pPr>
        <w:ind w:left="3927" w:hanging="420"/>
        <w:tabs>
          <w:tab w:val="left" w:pos="3927" w:leader="none"/>
        </w:tabs>
      </w:pPr>
    </w:lvl>
    <w:lvl w:ilvl="8">
      <w:start w:val="1"/>
      <w:numFmt w:val="lowerRoman"/>
      <w:isLgl w:val="false"/>
      <w:suff w:val="tab"/>
      <w:lvlText w:val="%9."/>
      <w:lvlJc w:val="right"/>
      <w:pPr>
        <w:ind w:left="4347" w:hanging="420"/>
        <w:tabs>
          <w:tab w:val="left" w:pos="4347" w:leader="none"/>
        </w:tabs>
      </w:pPr>
    </w:lvl>
  </w:abstractNum>
  <w:num w:numId="1">
    <w:abstractNumId w:val="1"/>
  </w:num>
  <w:num w:numId="2">
    <w:abstractNumId w:val="0"/>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0"/>
    <w:link w:val="631"/>
    <w:uiPriority w:val="9"/>
    <w:rPr>
      <w:rFonts w:ascii="Arial" w:hAnsi="Arial" w:eastAsia="Arial" w:cs="Arial"/>
      <w:sz w:val="40"/>
      <w:szCs w:val="40"/>
    </w:rPr>
  </w:style>
  <w:style w:type="character" w:styleId="15">
    <w:name w:val="Heading 2 Char"/>
    <w:basedOn w:val="640"/>
    <w:link w:val="632"/>
    <w:uiPriority w:val="9"/>
    <w:rPr>
      <w:rFonts w:ascii="Arial" w:hAnsi="Arial" w:eastAsia="Arial" w:cs="Arial"/>
      <w:sz w:val="34"/>
    </w:rPr>
  </w:style>
  <w:style w:type="character" w:styleId="17">
    <w:name w:val="Heading 3 Char"/>
    <w:basedOn w:val="640"/>
    <w:link w:val="633"/>
    <w:uiPriority w:val="9"/>
    <w:rPr>
      <w:rFonts w:ascii="Arial" w:hAnsi="Arial" w:eastAsia="Arial" w:cs="Arial"/>
      <w:sz w:val="30"/>
      <w:szCs w:val="30"/>
    </w:rPr>
  </w:style>
  <w:style w:type="character" w:styleId="19">
    <w:name w:val="Heading 4 Char"/>
    <w:basedOn w:val="640"/>
    <w:link w:val="634"/>
    <w:uiPriority w:val="9"/>
    <w:rPr>
      <w:rFonts w:ascii="Arial" w:hAnsi="Arial" w:eastAsia="Arial" w:cs="Arial"/>
      <w:b/>
      <w:bCs/>
      <w:sz w:val="26"/>
      <w:szCs w:val="26"/>
    </w:rPr>
  </w:style>
  <w:style w:type="character" w:styleId="21">
    <w:name w:val="Heading 5 Char"/>
    <w:basedOn w:val="640"/>
    <w:link w:val="635"/>
    <w:uiPriority w:val="9"/>
    <w:rPr>
      <w:rFonts w:ascii="Arial" w:hAnsi="Arial" w:eastAsia="Arial" w:cs="Arial"/>
      <w:b/>
      <w:bCs/>
      <w:sz w:val="24"/>
      <w:szCs w:val="24"/>
    </w:rPr>
  </w:style>
  <w:style w:type="character" w:styleId="23">
    <w:name w:val="Heading 6 Char"/>
    <w:basedOn w:val="640"/>
    <w:link w:val="636"/>
    <w:uiPriority w:val="9"/>
    <w:rPr>
      <w:rFonts w:ascii="Arial" w:hAnsi="Arial" w:eastAsia="Arial" w:cs="Arial"/>
      <w:b/>
      <w:bCs/>
      <w:sz w:val="22"/>
      <w:szCs w:val="22"/>
    </w:rPr>
  </w:style>
  <w:style w:type="character" w:styleId="25">
    <w:name w:val="Heading 7 Char"/>
    <w:basedOn w:val="640"/>
    <w:link w:val="637"/>
    <w:uiPriority w:val="9"/>
    <w:rPr>
      <w:rFonts w:ascii="Arial" w:hAnsi="Arial" w:eastAsia="Arial" w:cs="Arial"/>
      <w:b/>
      <w:bCs/>
      <w:i/>
      <w:iCs/>
      <w:sz w:val="22"/>
      <w:szCs w:val="22"/>
    </w:rPr>
  </w:style>
  <w:style w:type="character" w:styleId="27">
    <w:name w:val="Heading 8 Char"/>
    <w:basedOn w:val="640"/>
    <w:link w:val="638"/>
    <w:uiPriority w:val="9"/>
    <w:rPr>
      <w:rFonts w:ascii="Arial" w:hAnsi="Arial" w:eastAsia="Arial" w:cs="Arial"/>
      <w:i/>
      <w:iCs/>
      <w:sz w:val="22"/>
      <w:szCs w:val="22"/>
    </w:rPr>
  </w:style>
  <w:style w:type="character" w:styleId="29">
    <w:name w:val="Heading 9 Char"/>
    <w:basedOn w:val="640"/>
    <w:link w:val="63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40"/>
    <w:link w:val="658"/>
    <w:uiPriority w:val="10"/>
    <w:rPr>
      <w:sz w:val="48"/>
      <w:szCs w:val="48"/>
    </w:rPr>
  </w:style>
  <w:style w:type="paragraph" w:styleId="35">
    <w:name w:val="Subtitle"/>
    <w:basedOn w:val="630"/>
    <w:next w:val="630"/>
    <w:link w:val="36"/>
    <w:uiPriority w:val="11"/>
    <w:qFormat/>
    <w:pPr>
      <w:spacing w:before="200" w:after="200"/>
    </w:pPr>
    <w:rPr>
      <w:sz w:val="24"/>
      <w:szCs w:val="24"/>
    </w:rPr>
  </w:style>
  <w:style w:type="character" w:styleId="36">
    <w:name w:val="Subtitle Char"/>
    <w:basedOn w:val="640"/>
    <w:link w:val="35"/>
    <w:uiPriority w:val="11"/>
    <w:rPr>
      <w:sz w:val="24"/>
      <w:szCs w:val="24"/>
    </w:rPr>
  </w:style>
  <w:style w:type="paragraph" w:styleId="37">
    <w:name w:val="Quote"/>
    <w:basedOn w:val="630"/>
    <w:next w:val="630"/>
    <w:link w:val="38"/>
    <w:uiPriority w:val="29"/>
    <w:qFormat/>
    <w:pPr>
      <w:ind w:left="720" w:right="720"/>
    </w:pPr>
    <w:rPr>
      <w:i/>
    </w:rPr>
  </w:style>
  <w:style w:type="character" w:styleId="38">
    <w:name w:val="Quote Char"/>
    <w:link w:val="37"/>
    <w:uiPriority w:val="29"/>
    <w:rPr>
      <w:i/>
    </w:rPr>
  </w:style>
  <w:style w:type="paragraph" w:styleId="39">
    <w:name w:val="Intense Quote"/>
    <w:basedOn w:val="630"/>
    <w:next w:val="6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0"/>
    <w:link w:val="652"/>
    <w:uiPriority w:val="99"/>
  </w:style>
  <w:style w:type="character" w:styleId="44">
    <w:name w:val="Footer Char"/>
    <w:basedOn w:val="640"/>
    <w:link w:val="651"/>
    <w:uiPriority w:val="99"/>
  </w:style>
  <w:style w:type="paragraph" w:styleId="45">
    <w:name w:val="Caption"/>
    <w:basedOn w:val="630"/>
    <w:next w:val="630"/>
    <w:uiPriority w:val="35"/>
    <w:semiHidden/>
    <w:unhideWhenUsed/>
    <w:qFormat/>
    <w:pPr>
      <w:spacing w:line="276" w:lineRule="auto"/>
    </w:pPr>
    <w:rPr>
      <w:b/>
      <w:bCs/>
      <w:color w:val="4f81bd" w:themeColor="accent1"/>
      <w:sz w:val="18"/>
      <w:szCs w:val="18"/>
    </w:rPr>
  </w:style>
  <w:style w:type="character" w:styleId="46">
    <w:name w:val="Caption Char"/>
    <w:basedOn w:val="45"/>
    <w:link w:val="651"/>
    <w:uiPriority w:val="99"/>
  </w:style>
  <w:style w:type="table" w:styleId="48">
    <w:name w:val="Table Grid Light"/>
    <w:basedOn w:val="6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0"/>
    <w:uiPriority w:val="99"/>
    <w:unhideWhenUsed/>
    <w:rPr>
      <w:vertAlign w:val="superscript"/>
    </w:rPr>
  </w:style>
  <w:style w:type="paragraph" w:styleId="177">
    <w:name w:val="endnote text"/>
    <w:basedOn w:val="6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0"/>
    <w:uiPriority w:val="99"/>
    <w:semiHidden/>
    <w:unhideWhenUsed/>
    <w:rPr>
      <w:vertAlign w:val="superscript"/>
    </w:rPr>
  </w:style>
  <w:style w:type="paragraph" w:styleId="183">
    <w:name w:val="toc 4"/>
    <w:basedOn w:val="630"/>
    <w:next w:val="630"/>
    <w:uiPriority w:val="39"/>
    <w:unhideWhenUsed/>
    <w:pPr>
      <w:ind w:left="850" w:right="0" w:firstLine="0"/>
      <w:spacing w:after="57"/>
    </w:pPr>
  </w:style>
  <w:style w:type="paragraph" w:styleId="184">
    <w:name w:val="toc 5"/>
    <w:basedOn w:val="630"/>
    <w:next w:val="630"/>
    <w:uiPriority w:val="39"/>
    <w:unhideWhenUsed/>
    <w:pPr>
      <w:ind w:left="1134" w:right="0" w:firstLine="0"/>
      <w:spacing w:after="57"/>
    </w:pPr>
  </w:style>
  <w:style w:type="paragraph" w:styleId="186">
    <w:name w:val="toc 7"/>
    <w:basedOn w:val="630"/>
    <w:next w:val="630"/>
    <w:uiPriority w:val="39"/>
    <w:unhideWhenUsed/>
    <w:pPr>
      <w:ind w:left="1701" w:right="0" w:firstLine="0"/>
      <w:spacing w:after="57"/>
    </w:pPr>
  </w:style>
  <w:style w:type="paragraph" w:styleId="187">
    <w:name w:val="toc 8"/>
    <w:basedOn w:val="630"/>
    <w:next w:val="630"/>
    <w:uiPriority w:val="39"/>
    <w:unhideWhenUsed/>
    <w:pPr>
      <w:ind w:left="1984" w:right="0" w:firstLine="0"/>
      <w:spacing w:after="57"/>
    </w:pPr>
  </w:style>
  <w:style w:type="paragraph" w:styleId="188">
    <w:name w:val="toc 9"/>
    <w:basedOn w:val="630"/>
    <w:next w:val="6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0"/>
    <w:next w:val="630"/>
    <w:uiPriority w:val="99"/>
    <w:unhideWhenUsed/>
    <w:pPr>
      <w:spacing w:after="0" w:afterAutospacing="0"/>
    </w:pPr>
  </w:style>
  <w:style w:type="paragraph" w:styleId="630"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31">
    <w:name w:val="Heading 1"/>
    <w:basedOn w:val="630"/>
    <w:next w:val="630"/>
    <w:link w:val="669"/>
    <w:uiPriority w:val="0"/>
    <w:qFormat/>
    <w:pPr>
      <w:numPr>
        <w:ilvl w:val="0"/>
        <w:numId w:val="1"/>
      </w:numPr>
      <w:ind w:firstLine="200"/>
      <w:keepLines/>
      <w:keepNext/>
      <w:spacing w:before="120" w:line="360" w:lineRule="auto"/>
      <w:outlineLvl w:val="0"/>
    </w:pPr>
    <w:rPr>
      <w:rFonts w:ascii="Times New Roman" w:hAnsi="Times New Roman" w:eastAsia="黑体" w:cs="Times New Roman"/>
      <w:b/>
      <w:sz w:val="28"/>
      <w:szCs w:val="20"/>
    </w:rPr>
  </w:style>
  <w:style w:type="paragraph" w:styleId="632">
    <w:name w:val="Heading 2"/>
    <w:basedOn w:val="630"/>
    <w:next w:val="630"/>
    <w:link w:val="674"/>
    <w:uiPriority w:val="0"/>
    <w:unhideWhenUsed/>
    <w:qFormat/>
    <w:pPr>
      <w:ind w:firstLine="200"/>
      <w:keepLines/>
      <w:keepNext/>
      <w:spacing w:before="260" w:after="260" w:line="416" w:lineRule="auto"/>
      <w:outlineLvl w:val="1"/>
    </w:pPr>
    <w:rPr>
      <w:rFonts w:asciiTheme="majorHAnsi" w:hAnsiTheme="majorHAnsi" w:eastAsiaTheme="majorEastAsia" w:cstheme="majorBidi"/>
      <w:b/>
      <w:bCs/>
      <w:sz w:val="32"/>
      <w:szCs w:val="32"/>
    </w:rPr>
  </w:style>
  <w:style w:type="paragraph" w:styleId="633">
    <w:name w:val="Heading 3"/>
    <w:basedOn w:val="630"/>
    <w:next w:val="630"/>
    <w:link w:val="680"/>
    <w:uiPriority w:val="0"/>
    <w:unhideWhenUsed/>
    <w:qFormat/>
    <w:pPr>
      <w:keepLines/>
      <w:keepNext/>
      <w:spacing w:before="260" w:after="260" w:line="416" w:lineRule="auto"/>
      <w:outlineLvl w:val="2"/>
    </w:pPr>
    <w:rPr>
      <w:b/>
      <w:bCs/>
      <w:sz w:val="32"/>
      <w:szCs w:val="32"/>
    </w:rPr>
  </w:style>
  <w:style w:type="paragraph" w:styleId="634">
    <w:name w:val="Heading 4"/>
    <w:basedOn w:val="630"/>
    <w:next w:val="630"/>
    <w:link w:val="681"/>
    <w:uiPriority w:val="9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35">
    <w:name w:val="Heading 5"/>
    <w:basedOn w:val="634"/>
    <w:next w:val="630"/>
    <w:link w:val="682"/>
    <w:uiPriority w:val="0"/>
    <w:unhideWhenUsed/>
    <w:qFormat/>
    <w:pPr>
      <w:jc w:val="left"/>
      <w:spacing w:before="0" w:after="0" w:line="360" w:lineRule="auto"/>
      <w:outlineLvl w:val="4"/>
    </w:pPr>
  </w:style>
  <w:style w:type="paragraph" w:styleId="636">
    <w:name w:val="Heading 6"/>
    <w:basedOn w:val="635"/>
    <w:next w:val="630"/>
    <w:link w:val="683"/>
    <w:uiPriority w:val="0"/>
    <w:unhideWhenUsed/>
    <w:qFormat/>
    <w:pPr>
      <w:outlineLvl w:val="5"/>
    </w:pPr>
    <w:rPr>
      <w:sz w:val="24"/>
      <w:szCs w:val="24"/>
    </w:rPr>
  </w:style>
  <w:style w:type="paragraph" w:styleId="637">
    <w:name w:val="Heading 7"/>
    <w:basedOn w:val="636"/>
    <w:next w:val="630"/>
    <w:link w:val="684"/>
    <w:uiPriority w:val="0"/>
    <w:unhideWhenUsed/>
    <w:qFormat/>
    <w:pPr>
      <w:spacing w:before="40"/>
      <w:outlineLvl w:val="6"/>
    </w:pPr>
  </w:style>
  <w:style w:type="paragraph" w:styleId="638">
    <w:name w:val="Heading 8"/>
    <w:basedOn w:val="637"/>
    <w:next w:val="630"/>
    <w:link w:val="685"/>
    <w:uiPriority w:val="9"/>
    <w:unhideWhenUsed/>
    <w:qFormat/>
    <w:pPr>
      <w:spacing w:before="0"/>
      <w:outlineLvl w:val="7"/>
    </w:pPr>
  </w:style>
  <w:style w:type="paragraph" w:styleId="639">
    <w:name w:val="Heading 9"/>
    <w:basedOn w:val="638"/>
    <w:next w:val="630"/>
    <w:link w:val="686"/>
    <w:uiPriority w:val="9"/>
    <w:unhideWhenUsed/>
    <w:qFormat/>
    <w:pPr>
      <w:spacing w:before="40"/>
      <w:outlineLvl w:val="8"/>
    </w:pPr>
  </w:style>
  <w:style w:type="character" w:styleId="640" w:default="1">
    <w:name w:val="Default Paragraph Font"/>
    <w:uiPriority w:val="1"/>
    <w:semiHidden/>
    <w:unhideWhenUsed/>
    <w:qFormat/>
  </w:style>
  <w:style w:type="table" w:styleId="641" w:default="1">
    <w:name w:val="Normal Table"/>
    <w:uiPriority w:val="99"/>
    <w:semiHidden/>
    <w:unhideWhenUsed/>
    <w:qFormat/>
    <w:tblPr>
      <w:tblCellMar>
        <w:left w:w="108" w:type="dxa"/>
        <w:top w:w="0" w:type="dxa"/>
        <w:right w:w="108" w:type="dxa"/>
        <w:bottom w:w="0" w:type="dxa"/>
      </w:tblCellMar>
    </w:tblPr>
  </w:style>
  <w:style w:type="paragraph" w:styleId="642">
    <w:name w:val="Normal Indent"/>
    <w:basedOn w:val="630"/>
    <w:uiPriority w:val="0"/>
    <w:qFormat/>
    <w:pPr>
      <w:ind w:firstLine="420"/>
    </w:pPr>
    <w:rPr>
      <w:rFonts w:ascii="Times New Roman" w:hAnsi="Times New Roman" w:eastAsia="宋体" w:cs="Times New Roman"/>
      <w:sz w:val="28"/>
      <w:szCs w:val="20"/>
    </w:rPr>
  </w:style>
  <w:style w:type="paragraph" w:styleId="643">
    <w:name w:val="Document Map"/>
    <w:basedOn w:val="630"/>
    <w:link w:val="739"/>
    <w:uiPriority w:val="0"/>
    <w:qFormat/>
    <w:rPr>
      <w:rFonts w:ascii="宋体" w:hAnsi="Times New Roman" w:eastAsia="宋体" w:cs="Times New Roman"/>
      <w:sz w:val="18"/>
      <w:szCs w:val="18"/>
    </w:rPr>
  </w:style>
  <w:style w:type="paragraph" w:styleId="644">
    <w:name w:val="annotation text"/>
    <w:basedOn w:val="630"/>
    <w:link w:val="740"/>
    <w:uiPriority w:val="0"/>
    <w:qFormat/>
    <w:pPr>
      <w:jc w:val="left"/>
    </w:pPr>
    <w:rPr>
      <w:rFonts w:ascii="Times New Roman" w:hAnsi="Times New Roman" w:eastAsia="宋体" w:cs="Times New Roman"/>
      <w:szCs w:val="20"/>
    </w:rPr>
  </w:style>
  <w:style w:type="paragraph" w:styleId="645">
    <w:name w:val="Body Text"/>
    <w:basedOn w:val="630"/>
    <w:link w:val="695"/>
    <w:uiPriority w:val="1"/>
    <w:unhideWhenUsed/>
    <w:qFormat/>
    <w:pPr>
      <w:spacing w:after="120"/>
    </w:pPr>
    <w:rPr>
      <w:rFonts w:ascii="Times New Roman" w:hAnsi="Times New Roman" w:eastAsia="宋体" w:cs="Times New Roman"/>
      <w:szCs w:val="20"/>
    </w:rPr>
  </w:style>
  <w:style w:type="paragraph" w:styleId="646">
    <w:name w:val="Body Text Indent"/>
    <w:basedOn w:val="630"/>
    <w:link w:val="687"/>
    <w:uiPriority w:val="0"/>
    <w:semiHidden/>
    <w:unhideWhenUsed/>
    <w:qFormat/>
    <w:pPr>
      <w:ind w:left="420" w:firstLine="488"/>
      <w:spacing w:after="120" w:line="360" w:lineRule="auto"/>
    </w:pPr>
    <w:rPr>
      <w:sz w:val="24"/>
      <w:szCs w:val="24"/>
    </w:rPr>
  </w:style>
  <w:style w:type="paragraph" w:styleId="647">
    <w:name w:val="toc 3"/>
    <w:basedOn w:val="630"/>
    <w:next w:val="630"/>
    <w:uiPriority w:val="39"/>
    <w:unhideWhenUsed/>
    <w:qFormat/>
    <w:pPr>
      <w:ind w:left="482" w:firstLine="488"/>
      <w:spacing w:after="100"/>
    </w:pPr>
    <w:rPr>
      <w:sz w:val="24"/>
      <w:szCs w:val="24"/>
    </w:rPr>
  </w:style>
  <w:style w:type="paragraph" w:styleId="648">
    <w:name w:val="Plain Text"/>
    <w:basedOn w:val="630"/>
    <w:link w:val="677"/>
    <w:uiPriority w:val="0"/>
    <w:qFormat/>
    <w:rPr>
      <w:rFonts w:ascii="宋体" w:hAnsi="Courier New" w:eastAsia="宋体" w:cs="Times New Roman"/>
      <w:szCs w:val="20"/>
    </w:rPr>
  </w:style>
  <w:style w:type="paragraph" w:styleId="649">
    <w:name w:val="Date"/>
    <w:basedOn w:val="630"/>
    <w:next w:val="630"/>
    <w:link w:val="673"/>
    <w:uiPriority w:val="99"/>
    <w:unhideWhenUsed/>
    <w:qFormat/>
    <w:pPr>
      <w:ind w:left="100"/>
    </w:pPr>
  </w:style>
  <w:style w:type="paragraph" w:styleId="650">
    <w:name w:val="Balloon Text"/>
    <w:basedOn w:val="630"/>
    <w:link w:val="678"/>
    <w:uiPriority w:val="99"/>
    <w:semiHidden/>
    <w:unhideWhenUsed/>
    <w:qFormat/>
    <w:rPr>
      <w:sz w:val="18"/>
      <w:szCs w:val="18"/>
    </w:rPr>
  </w:style>
  <w:style w:type="paragraph" w:styleId="651">
    <w:name w:val="Footer"/>
    <w:basedOn w:val="630"/>
    <w:link w:val="667"/>
    <w:uiPriority w:val="0"/>
    <w:unhideWhenUsed/>
    <w:qFormat/>
    <w:pPr>
      <w:jc w:val="left"/>
      <w:tabs>
        <w:tab w:val="center" w:pos="4153" w:leader="none"/>
        <w:tab w:val="right" w:pos="8306" w:leader="none"/>
      </w:tabs>
    </w:pPr>
    <w:rPr>
      <w:sz w:val="18"/>
      <w:szCs w:val="18"/>
    </w:rPr>
  </w:style>
  <w:style w:type="paragraph" w:styleId="652">
    <w:name w:val="Header"/>
    <w:basedOn w:val="630"/>
    <w:link w:val="666"/>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653">
    <w:name w:val="Signature"/>
    <w:basedOn w:val="630"/>
    <w:link w:val="741"/>
    <w:uiPriority w:val="0"/>
    <w:qFormat/>
    <w:pPr>
      <w:jc w:val="center"/>
      <w:spacing w:after="600" w:line="312" w:lineRule="atLeast"/>
    </w:pPr>
    <w:rPr>
      <w:rFonts w:ascii="Times New Roman" w:hAnsi="Times New Roman" w:eastAsia="仿宋_GB2312" w:cs="Times New Roman"/>
      <w:sz w:val="24"/>
      <w:szCs w:val="20"/>
    </w:rPr>
  </w:style>
  <w:style w:type="paragraph" w:styleId="654">
    <w:name w:val="toc 1"/>
    <w:basedOn w:val="630"/>
    <w:next w:val="630"/>
    <w:uiPriority w:val="39"/>
    <w:unhideWhenUsed/>
    <w:qFormat/>
    <w:pPr>
      <w:ind w:firstLine="488"/>
      <w:spacing w:after="100"/>
      <w:tabs>
        <w:tab w:val="right" w:pos="9060" w:leader="dot"/>
      </w:tabs>
    </w:pPr>
    <w:rPr>
      <w:b/>
      <w:sz w:val="24"/>
      <w:szCs w:val="24"/>
    </w:rPr>
  </w:style>
  <w:style w:type="paragraph" w:styleId="655">
    <w:name w:val="toc 6"/>
    <w:basedOn w:val="630"/>
    <w:next w:val="630"/>
    <w:uiPriority w:val="39"/>
    <w:unhideWhenUsed/>
    <w:qFormat/>
    <w:pPr>
      <w:ind w:left="2100"/>
    </w:pPr>
  </w:style>
  <w:style w:type="paragraph" w:styleId="656">
    <w:name w:val="toc 2"/>
    <w:basedOn w:val="630"/>
    <w:next w:val="630"/>
    <w:uiPriority w:val="39"/>
    <w:unhideWhenUsed/>
    <w:qFormat/>
    <w:pPr>
      <w:ind w:left="238" w:firstLine="488"/>
      <w:spacing w:after="100"/>
      <w:tabs>
        <w:tab w:val="right" w:pos="9060" w:leader="dot"/>
      </w:tabs>
    </w:pPr>
    <w:rPr>
      <w:sz w:val="24"/>
      <w:szCs w:val="24"/>
    </w:rPr>
  </w:style>
  <w:style w:type="paragraph" w:styleId="657">
    <w:name w:val="Normal (Web)"/>
    <w:basedOn w:val="630"/>
    <w:uiPriority w:val="0"/>
    <w:unhideWhenUsed/>
    <w:qFormat/>
    <w:pPr>
      <w:jc w:val="left"/>
      <w:spacing w:before="100" w:beforeAutospacing="1" w:after="100" w:afterAutospacing="1"/>
      <w:widowControl/>
    </w:pPr>
    <w:rPr>
      <w:rFonts w:ascii="宋体" w:hAnsi="宋体" w:eastAsia="宋体" w:cs="宋体"/>
      <w:sz w:val="24"/>
      <w:szCs w:val="24"/>
    </w:rPr>
  </w:style>
  <w:style w:type="paragraph" w:styleId="658">
    <w:name w:val="Title"/>
    <w:basedOn w:val="630"/>
    <w:link w:val="696"/>
    <w:uiPriority w:val="0"/>
    <w:qFormat/>
    <w:pPr>
      <w:jc w:val="center"/>
      <w:spacing w:line="420" w:lineRule="exact"/>
      <w:widowControl/>
    </w:pPr>
    <w:rPr>
      <w:rFonts w:eastAsia="黑体"/>
      <w:b/>
      <w:sz w:val="28"/>
      <w:lang w:val="en-GB"/>
    </w:rPr>
  </w:style>
  <w:style w:type="paragraph" w:styleId="659">
    <w:name w:val="Body Text First Indent"/>
    <w:basedOn w:val="645"/>
    <w:next w:val="630"/>
    <w:uiPriority w:val="0"/>
    <w:qFormat/>
    <w:pPr>
      <w:ind w:firstLine="100"/>
    </w:pPr>
    <w:rPr>
      <w:rFonts w:ascii="Calibri"/>
      <w:szCs w:val="24"/>
    </w:rPr>
  </w:style>
  <w:style w:type="paragraph" w:styleId="660">
    <w:name w:val="Body Text First Indent 2"/>
    <w:basedOn w:val="646"/>
    <w:uiPriority w:val="0"/>
    <w:qFormat/>
    <w:pPr>
      <w:ind w:firstLine="420"/>
      <w:spacing w:line="380" w:lineRule="exact"/>
    </w:pPr>
    <w:rPr>
      <w:sz w:val="21"/>
    </w:rPr>
  </w:style>
  <w:style w:type="table" w:styleId="661">
    <w:name w:val="Table Grid"/>
    <w:basedOn w:val="64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2">
    <w:name w:val="page number"/>
    <w:basedOn w:val="640"/>
    <w:uiPriority w:val="0"/>
    <w:qFormat/>
  </w:style>
  <w:style w:type="character" w:styleId="663">
    <w:name w:val="FollowedHyperlink"/>
    <w:basedOn w:val="640"/>
    <w:uiPriority w:val="99"/>
    <w:semiHidden/>
    <w:unhideWhenUsed/>
    <w:qFormat/>
    <w:rPr>
      <w:color w:val="800080"/>
      <w:u w:val="single"/>
    </w:rPr>
  </w:style>
  <w:style w:type="character" w:styleId="664">
    <w:name w:val="Hyperlink"/>
    <w:uiPriority w:val="99"/>
    <w:unhideWhenUsed/>
    <w:qFormat/>
    <w:rPr>
      <w:color w:val="0563c1"/>
      <w:u w:val="single"/>
    </w:rPr>
  </w:style>
  <w:style w:type="paragraph" w:styleId="665" w:customStyle="1">
    <w:name w:val="列出段落1"/>
    <w:basedOn w:val="630"/>
    <w:uiPriority w:val="1"/>
    <w:qFormat/>
    <w:pPr>
      <w:ind w:firstLine="420"/>
    </w:pPr>
  </w:style>
  <w:style w:type="character" w:styleId="666" w:customStyle="1">
    <w:name w:val="页眉 Char"/>
    <w:basedOn w:val="640"/>
    <w:link w:val="652"/>
    <w:uiPriority w:val="0"/>
    <w:qFormat/>
    <w:rPr>
      <w:sz w:val="18"/>
      <w:szCs w:val="18"/>
    </w:rPr>
  </w:style>
  <w:style w:type="character" w:styleId="667" w:customStyle="1">
    <w:name w:val="页脚 Char"/>
    <w:basedOn w:val="640"/>
    <w:link w:val="651"/>
    <w:uiPriority w:val="0"/>
    <w:qFormat/>
    <w:rPr>
      <w:sz w:val="18"/>
      <w:szCs w:val="18"/>
    </w:rPr>
  </w:style>
  <w:style w:type="character" w:styleId="668" w:customStyle="1">
    <w:name w:val="fontstyle01"/>
    <w:basedOn w:val="640"/>
    <w:uiPriority w:val="0"/>
    <w:qFormat/>
    <w:rPr>
      <w:rFonts w:hint="eastAsia" w:ascii="MS Gothic" w:hAnsi="MS Gothic" w:eastAsia="MS Gothic"/>
      <w:color w:val="000000"/>
      <w:sz w:val="22"/>
      <w:szCs w:val="22"/>
    </w:rPr>
  </w:style>
  <w:style w:type="character" w:styleId="669" w:customStyle="1">
    <w:name w:val="标题 1 Char"/>
    <w:basedOn w:val="640"/>
    <w:link w:val="631"/>
    <w:uiPriority w:val="0"/>
    <w:qFormat/>
    <w:rPr>
      <w:rFonts w:ascii="Times New Roman" w:hAnsi="Times New Roman" w:eastAsia="黑体" w:cs="Times New Roman"/>
      <w:b/>
      <w:sz w:val="28"/>
      <w:szCs w:val="20"/>
    </w:rPr>
  </w:style>
  <w:style w:type="paragraph" w:styleId="670" w:customStyle="1">
    <w:name w:val="*正文"/>
    <w:basedOn w:val="630"/>
    <w:link w:val="671"/>
    <w:uiPriority w:val="0"/>
    <w:qFormat/>
    <w:pPr>
      <w:ind w:firstLine="482"/>
      <w:spacing w:line="360" w:lineRule="auto"/>
    </w:pPr>
    <w:rPr>
      <w:rFonts w:ascii="宋体" w:hAnsi="宋体" w:eastAsia="宋体" w:cs="Times New Roman"/>
      <w:sz w:val="24"/>
      <w:szCs w:val="20"/>
    </w:rPr>
  </w:style>
  <w:style w:type="character" w:styleId="671" w:customStyle="1">
    <w:name w:val="*正文 Char"/>
    <w:link w:val="670"/>
    <w:uiPriority w:val="0"/>
    <w:qFormat/>
    <w:rPr>
      <w:rFonts w:ascii="宋体" w:hAnsi="宋体" w:eastAsia="宋体" w:cs="Times New Roman"/>
      <w:sz w:val="24"/>
      <w:szCs w:val="20"/>
    </w:rPr>
  </w:style>
  <w:style w:type="character" w:styleId="672" w:customStyle="1">
    <w:name w:val="apple-converted-space"/>
    <w:basedOn w:val="640"/>
    <w:uiPriority w:val="0"/>
    <w:qFormat/>
  </w:style>
  <w:style w:type="character" w:styleId="673" w:customStyle="1">
    <w:name w:val="日期 Char"/>
    <w:basedOn w:val="640"/>
    <w:link w:val="649"/>
    <w:uiPriority w:val="99"/>
    <w:semiHidden/>
    <w:qFormat/>
  </w:style>
  <w:style w:type="character" w:styleId="674" w:customStyle="1">
    <w:name w:val="标题 2 Char"/>
    <w:basedOn w:val="640"/>
    <w:link w:val="632"/>
    <w:uiPriority w:val="0"/>
    <w:qFormat/>
    <w:rPr>
      <w:rFonts w:asciiTheme="majorHAnsi" w:hAnsiTheme="majorHAnsi" w:eastAsiaTheme="majorEastAsia" w:cstheme="majorBidi"/>
      <w:b/>
      <w:bCs/>
      <w:sz w:val="32"/>
      <w:szCs w:val="32"/>
    </w:rPr>
  </w:style>
  <w:style w:type="paragraph" w:styleId="675">
    <w:name w:val="List Paragraph"/>
    <w:basedOn w:val="630"/>
    <w:uiPriority w:val="34"/>
    <w:qFormat/>
    <w:pPr>
      <w:ind w:firstLine="420"/>
    </w:pPr>
    <w:rPr>
      <w:rFonts w:eastAsia="仿宋"/>
      <w:sz w:val="24"/>
    </w:rPr>
  </w:style>
  <w:style w:type="paragraph" w:styleId="676" w:customStyle="1">
    <w:name w:val="首行缩进"/>
    <w:basedOn w:val="630"/>
    <w:uiPriority w:val="0"/>
    <w:qFormat/>
    <w:pPr>
      <w:ind w:firstLine="420"/>
      <w:spacing w:line="360" w:lineRule="auto"/>
    </w:pPr>
  </w:style>
  <w:style w:type="character" w:styleId="677" w:customStyle="1">
    <w:name w:val="纯文本 Char1"/>
    <w:basedOn w:val="640"/>
    <w:link w:val="648"/>
    <w:uiPriority w:val="0"/>
    <w:qFormat/>
    <w:rPr>
      <w:rFonts w:ascii="宋体" w:hAnsi="Courier New" w:eastAsia="宋体" w:cs="Times New Roman"/>
      <w:sz w:val="21"/>
    </w:rPr>
  </w:style>
  <w:style w:type="character" w:styleId="678" w:customStyle="1">
    <w:name w:val="批注框文本 Char"/>
    <w:basedOn w:val="640"/>
    <w:link w:val="650"/>
    <w:uiPriority w:val="99"/>
    <w:semiHidden/>
    <w:qFormat/>
    <w:rPr>
      <w:rFonts w:asciiTheme="minorHAnsi" w:hAnsiTheme="minorHAnsi" w:eastAsiaTheme="minorEastAsia" w:cstheme="minorBidi"/>
      <w:sz w:val="18"/>
      <w:szCs w:val="18"/>
    </w:rPr>
  </w:style>
  <w:style w:type="character" w:styleId="679" w:customStyle="1">
    <w:name w:val="纯文本 Char2"/>
    <w:basedOn w:val="640"/>
    <w:uiPriority w:val="0"/>
    <w:qFormat/>
    <w:rPr>
      <w:rFonts w:ascii="宋体" w:hAnsi="Courier New" w:eastAsia="楷体_GB2312"/>
      <w:sz w:val="28"/>
    </w:rPr>
  </w:style>
  <w:style w:type="character" w:styleId="680" w:customStyle="1">
    <w:name w:val="标题 3 Char"/>
    <w:basedOn w:val="640"/>
    <w:link w:val="633"/>
    <w:uiPriority w:val="0"/>
    <w:semiHidden/>
    <w:qFormat/>
    <w:rPr>
      <w:rFonts w:asciiTheme="minorHAnsi" w:hAnsiTheme="minorHAnsi" w:eastAsiaTheme="minorEastAsia" w:cstheme="minorBidi"/>
      <w:b/>
      <w:bCs/>
      <w:sz w:val="32"/>
      <w:szCs w:val="32"/>
    </w:rPr>
  </w:style>
  <w:style w:type="character" w:styleId="681" w:customStyle="1">
    <w:name w:val="标题 4 Char"/>
    <w:basedOn w:val="640"/>
    <w:link w:val="634"/>
    <w:uiPriority w:val="99"/>
    <w:qFormat/>
    <w:rPr>
      <w:rFonts w:asciiTheme="majorHAnsi" w:hAnsiTheme="majorHAnsi" w:eastAsiaTheme="majorEastAsia" w:cstheme="majorBidi"/>
      <w:b/>
      <w:bCs/>
      <w:sz w:val="28"/>
      <w:szCs w:val="28"/>
    </w:rPr>
  </w:style>
  <w:style w:type="character" w:styleId="682" w:customStyle="1">
    <w:name w:val="标题 5 Char"/>
    <w:basedOn w:val="640"/>
    <w:link w:val="635"/>
    <w:uiPriority w:val="0"/>
    <w:qFormat/>
    <w:rPr>
      <w:rFonts w:asciiTheme="majorHAnsi" w:hAnsiTheme="majorHAnsi" w:eastAsiaTheme="majorEastAsia" w:cstheme="majorBidi"/>
      <w:b/>
      <w:bCs/>
      <w:sz w:val="28"/>
      <w:szCs w:val="28"/>
    </w:rPr>
  </w:style>
  <w:style w:type="character" w:styleId="683" w:customStyle="1">
    <w:name w:val="标题 6 Char"/>
    <w:basedOn w:val="640"/>
    <w:link w:val="636"/>
    <w:uiPriority w:val="0"/>
    <w:qFormat/>
    <w:rPr>
      <w:rFonts w:asciiTheme="majorHAnsi" w:hAnsiTheme="majorHAnsi" w:eastAsiaTheme="majorEastAsia" w:cstheme="majorBidi"/>
      <w:b/>
      <w:bCs/>
      <w:sz w:val="24"/>
      <w:szCs w:val="24"/>
    </w:rPr>
  </w:style>
  <w:style w:type="character" w:styleId="684" w:customStyle="1">
    <w:name w:val="标题 7 Char"/>
    <w:basedOn w:val="640"/>
    <w:link w:val="637"/>
    <w:uiPriority w:val="0"/>
    <w:qFormat/>
    <w:rPr>
      <w:rFonts w:asciiTheme="majorHAnsi" w:hAnsiTheme="majorHAnsi" w:eastAsiaTheme="majorEastAsia" w:cstheme="majorBidi"/>
      <w:b/>
      <w:bCs/>
      <w:sz w:val="24"/>
      <w:szCs w:val="24"/>
    </w:rPr>
  </w:style>
  <w:style w:type="character" w:styleId="685" w:customStyle="1">
    <w:name w:val="标题 8 Char"/>
    <w:basedOn w:val="640"/>
    <w:link w:val="638"/>
    <w:uiPriority w:val="9"/>
    <w:qFormat/>
    <w:rPr>
      <w:rFonts w:asciiTheme="majorHAnsi" w:hAnsiTheme="majorHAnsi" w:eastAsiaTheme="majorEastAsia" w:cstheme="majorBidi"/>
      <w:b/>
      <w:bCs/>
      <w:sz w:val="24"/>
      <w:szCs w:val="24"/>
    </w:rPr>
  </w:style>
  <w:style w:type="character" w:styleId="686" w:customStyle="1">
    <w:name w:val="标题 9 Char"/>
    <w:basedOn w:val="640"/>
    <w:link w:val="639"/>
    <w:uiPriority w:val="9"/>
    <w:qFormat/>
    <w:rPr>
      <w:rFonts w:asciiTheme="majorHAnsi" w:hAnsiTheme="majorHAnsi" w:eastAsiaTheme="majorEastAsia" w:cstheme="majorBidi"/>
      <w:b/>
      <w:bCs/>
      <w:sz w:val="24"/>
      <w:szCs w:val="24"/>
    </w:rPr>
  </w:style>
  <w:style w:type="character" w:styleId="687" w:customStyle="1">
    <w:name w:val="正文文本缩进 Char"/>
    <w:basedOn w:val="640"/>
    <w:link w:val="646"/>
    <w:uiPriority w:val="0"/>
    <w:semiHidden/>
    <w:qFormat/>
    <w:rPr>
      <w:rFonts w:asciiTheme="minorHAnsi" w:hAnsiTheme="minorHAnsi" w:eastAsiaTheme="minorEastAsia" w:cstheme="minorBidi"/>
      <w:sz w:val="24"/>
      <w:szCs w:val="24"/>
    </w:rPr>
  </w:style>
  <w:style w:type="paragraph" w:styleId="688" w:customStyle="1">
    <w:name w:val="Table Paragraph"/>
    <w:basedOn w:val="630"/>
    <w:uiPriority w:val="1"/>
    <w:qFormat/>
    <w:pPr>
      <w:jc w:val="left"/>
    </w:pPr>
    <w:rPr>
      <w:rFonts w:ascii="仿宋" w:hAnsi="仿宋" w:eastAsia="仿宋" w:cs="仿宋"/>
      <w:sz w:val="22"/>
      <w:lang w:eastAsia="en-US"/>
    </w:rPr>
  </w:style>
  <w:style w:type="paragraph" w:styleId="689" w:customStyle="1">
    <w:name w:val="列表段落1"/>
    <w:basedOn w:val="630"/>
    <w:uiPriority w:val="0"/>
    <w:qFormat/>
    <w:pPr>
      <w:ind w:firstLine="420"/>
    </w:pPr>
    <w:rPr>
      <w:rFonts w:ascii="Times New Roman" w:hAnsi="Times New Roman" w:eastAsia="宋体" w:cs="Times New Roman"/>
      <w:szCs w:val="24"/>
    </w:rPr>
  </w:style>
  <w:style w:type="paragraph" w:styleId="690" w:customStyle="1">
    <w:name w:val="Sourcetext bullet"/>
    <w:basedOn w:val="630"/>
    <w:uiPriority w:val="0"/>
    <w:qFormat/>
    <w:pPr>
      <w:numPr>
        <w:ilvl w:val="0"/>
        <w:numId w:val="2"/>
      </w:numPr>
      <w:ind w:left="2160"/>
      <w:jc w:val="left"/>
      <w:spacing w:after="120"/>
      <w:widowControl/>
    </w:pPr>
    <w:rPr>
      <w:rFonts w:ascii="Century Schoolbook" w:hAnsi="Century Schoolbook" w:eastAsia="宋体" w:cs="Times New Roman"/>
      <w:sz w:val="20"/>
      <w:szCs w:val="20"/>
    </w:rPr>
  </w:style>
  <w:style w:type="table" w:styleId="691" w:customStyle="1">
    <w:name w:val="网格型1"/>
    <w:basedOn w:val="641"/>
    <w:uiPriority w:val="59"/>
    <w:qFormat/>
    <w:pPr>
      <w:ind w:firstLine="200"/>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2" w:customStyle="1">
    <w:name w:val="网格型2"/>
    <w:basedOn w:val="64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93" w:customStyle="1">
    <w:name w:val="网格型3"/>
    <w:basedOn w:val="64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94" w:customStyle="1">
    <w:name w:val="正文00"/>
    <w:basedOn w:val="630"/>
    <w:uiPriority w:val="0"/>
    <w:qFormat/>
    <w:pPr>
      <w:ind w:firstLine="200"/>
      <w:spacing w:line="360" w:lineRule="auto"/>
    </w:pPr>
    <w:rPr>
      <w:rFonts w:ascii="Calibri" w:hAnsi="Calibri" w:eastAsia="宋体" w:cs="Times New Roman"/>
      <w:sz w:val="24"/>
      <w:szCs w:val="21"/>
    </w:rPr>
  </w:style>
  <w:style w:type="character" w:styleId="695" w:customStyle="1">
    <w:name w:val="正文文本 Char"/>
    <w:basedOn w:val="640"/>
    <w:link w:val="645"/>
    <w:uiPriority w:val="1"/>
    <w:qFormat/>
    <w:rPr>
      <w:rFonts w:ascii="Times New Roman" w:hAnsi="Times New Roman" w:eastAsia="宋体" w:cs="Times New Roman"/>
      <w:sz w:val="21"/>
    </w:rPr>
  </w:style>
  <w:style w:type="character" w:styleId="696" w:customStyle="1">
    <w:name w:val="标题 Char"/>
    <w:basedOn w:val="640"/>
    <w:link w:val="658"/>
    <w:uiPriority w:val="0"/>
    <w:qFormat/>
    <w:rPr>
      <w:rFonts w:eastAsia="黑体"/>
      <w:b/>
      <w:sz w:val="28"/>
      <w:szCs w:val="22"/>
      <w:lang w:val="en-GB"/>
    </w:rPr>
  </w:style>
  <w:style w:type="character" w:styleId="697" w:customStyle="1">
    <w:name w:val="font01"/>
    <w:basedOn w:val="640"/>
    <w:uiPriority w:val="0"/>
    <w:qFormat/>
    <w:rPr>
      <w:rFonts w:hint="eastAsia" w:ascii="宋体" w:hAnsi="宋体" w:eastAsia="宋体" w:cs="宋体"/>
      <w:color w:val="000000"/>
      <w:sz w:val="20"/>
      <w:szCs w:val="20"/>
      <w:u w:val="none"/>
    </w:rPr>
  </w:style>
  <w:style w:type="paragraph" w:styleId="698" w:customStyle="1">
    <w:name w:val="msonormal"/>
    <w:basedOn w:val="630"/>
    <w:uiPriority w:val="0"/>
    <w:qFormat/>
    <w:pPr>
      <w:jc w:val="left"/>
      <w:spacing w:before="100" w:beforeAutospacing="1" w:after="100" w:afterAutospacing="1"/>
      <w:widowControl/>
    </w:pPr>
    <w:rPr>
      <w:rFonts w:ascii="宋体" w:hAnsi="宋体" w:eastAsia="宋体" w:cs="宋体"/>
      <w:sz w:val="24"/>
      <w:szCs w:val="24"/>
    </w:rPr>
  </w:style>
  <w:style w:type="paragraph" w:styleId="699" w:customStyle="1">
    <w:name w:val="font5"/>
    <w:basedOn w:val="630"/>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700" w:customStyle="1">
    <w:name w:val="font6"/>
    <w:basedOn w:val="630"/>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701" w:customStyle="1">
    <w:name w:val="xl65"/>
    <w:basedOn w:val="630"/>
    <w:uiPriority w:val="0"/>
    <w:qFormat/>
    <w:pPr>
      <w:jc w:val="center"/>
      <w:spacing w:before="100" w:beforeAutospacing="1" w:after="100" w:afterAutospacing="1"/>
      <w:widowControl/>
    </w:pPr>
    <w:rPr>
      <w:rFonts w:ascii="宋体" w:hAnsi="宋体" w:eastAsia="宋体" w:cs="宋体"/>
      <w:sz w:val="24"/>
      <w:szCs w:val="24"/>
    </w:rPr>
  </w:style>
  <w:style w:type="paragraph" w:styleId="702" w:customStyle="1">
    <w:name w:val="xl67"/>
    <w:basedOn w:val="630"/>
    <w:uiPriority w:val="0"/>
    <w:qFormat/>
    <w:pPr>
      <w:jc w:val="center"/>
      <w:spacing w:before="100" w:beforeAutospacing="1" w:after="100" w:afterAutospacing="1"/>
      <w:widowControl/>
    </w:pPr>
    <w:rPr>
      <w:rFonts w:ascii="宋体" w:hAnsi="宋体" w:eastAsia="宋体" w:cs="宋体"/>
      <w:sz w:val="24"/>
      <w:szCs w:val="24"/>
    </w:rPr>
  </w:style>
  <w:style w:type="paragraph" w:styleId="703" w:customStyle="1">
    <w:name w:val="xl68"/>
    <w:basedOn w:val="6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704" w:customStyle="1">
    <w:name w:val="xl69"/>
    <w:basedOn w:val="6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705" w:customStyle="1">
    <w:name w:val="xl70"/>
    <w:basedOn w:val="6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706" w:customStyle="1">
    <w:name w:val="xl71"/>
    <w:basedOn w:val="6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707" w:customStyle="1">
    <w:name w:val="xl72"/>
    <w:basedOn w:val="63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708" w:customStyle="1">
    <w:name w:val="xl73"/>
    <w:basedOn w:val="6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0"/>
      <w:szCs w:val="20"/>
    </w:rPr>
  </w:style>
  <w:style w:type="paragraph" w:styleId="709" w:customStyle="1">
    <w:name w:val="xl74"/>
    <w:basedOn w:val="6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710" w:customStyle="1">
    <w:name w:val="xl75"/>
    <w:basedOn w:val="6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711" w:customStyle="1">
    <w:name w:val="xl76"/>
    <w:basedOn w:val="6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712" w:customStyle="1">
    <w:name w:val="xl77"/>
    <w:basedOn w:val="6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713" w:customStyle="1">
    <w:name w:val="xl78"/>
    <w:basedOn w:val="6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714" w:customStyle="1">
    <w:name w:val="xl79"/>
    <w:basedOn w:val="6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715" w:customStyle="1">
    <w:name w:val="xl80"/>
    <w:basedOn w:val="6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716" w:customStyle="1">
    <w:name w:val="xl81"/>
    <w:basedOn w:val="63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4"/>
      <w:szCs w:val="24"/>
    </w:rPr>
  </w:style>
  <w:style w:type="paragraph" w:styleId="717" w:customStyle="1">
    <w:name w:val="xl82"/>
    <w:basedOn w:val="6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718" w:customStyle="1">
    <w:name w:val="xl83"/>
    <w:basedOn w:val="6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color w:val="000000"/>
      <w:sz w:val="24"/>
      <w:szCs w:val="24"/>
    </w:rPr>
  </w:style>
  <w:style w:type="paragraph" w:styleId="719" w:customStyle="1">
    <w:name w:val="xl84"/>
    <w:basedOn w:val="63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720" w:customStyle="1">
    <w:name w:val="xl85"/>
    <w:basedOn w:val="630"/>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721" w:customStyle="1">
    <w:name w:val="xl86"/>
    <w:basedOn w:val="6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722" w:customStyle="1">
    <w:name w:val="xl87"/>
    <w:basedOn w:val="63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723" w:customStyle="1">
    <w:name w:val="xl88"/>
    <w:basedOn w:val="630"/>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724" w:customStyle="1">
    <w:name w:val="xl89"/>
    <w:basedOn w:val="6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725" w:customStyle="1">
    <w:name w:val="xl90"/>
    <w:basedOn w:val="63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726" w:customStyle="1">
    <w:name w:val="xl91"/>
    <w:basedOn w:val="630"/>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727" w:customStyle="1">
    <w:name w:val="xl92"/>
    <w:basedOn w:val="6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728" w:customStyle="1">
    <w:name w:val="xl93"/>
    <w:basedOn w:val="63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729" w:customStyle="1">
    <w:name w:val="xl94"/>
    <w:basedOn w:val="630"/>
    <w:uiPriority w:val="0"/>
    <w:qFormat/>
    <w:pPr>
      <w:jc w:val="left"/>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730" w:customStyle="1">
    <w:name w:val="xl95"/>
    <w:basedOn w:val="63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731" w:customStyle="1">
    <w:name w:val="xl96"/>
    <w:basedOn w:val="63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sz w:val="24"/>
      <w:szCs w:val="24"/>
    </w:rPr>
  </w:style>
  <w:style w:type="paragraph" w:styleId="732" w:customStyle="1">
    <w:name w:val="xl97"/>
    <w:basedOn w:val="630"/>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733" w:customStyle="1">
    <w:name w:val="xl98"/>
    <w:basedOn w:val="63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734" w:customStyle="1">
    <w:name w:val="xl99"/>
    <w:basedOn w:val="63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color w:val="000000"/>
      <w:sz w:val="20"/>
      <w:szCs w:val="20"/>
    </w:rPr>
  </w:style>
  <w:style w:type="paragraph" w:styleId="735" w:customStyle="1">
    <w:name w:val="xl100"/>
    <w:basedOn w:val="630"/>
    <w:uiPriority w:val="0"/>
    <w:qFormat/>
    <w:pPr>
      <w:jc w:val="center"/>
      <w:spacing w:before="100" w:beforeAutospacing="1" w:after="100" w:afterAutospacing="1"/>
      <w:widowControl/>
      <w:pBdr>
        <w:left w:val="single" w:color="auto" w:sz="4" w:space="0"/>
        <w:right w:val="single" w:color="auto" w:sz="4" w:space="0"/>
      </w:pBdr>
    </w:pPr>
    <w:rPr>
      <w:rFonts w:ascii="宋体" w:hAnsi="宋体" w:eastAsia="宋体" w:cs="宋体"/>
      <w:color w:val="000000"/>
      <w:sz w:val="20"/>
      <w:szCs w:val="20"/>
    </w:rPr>
  </w:style>
  <w:style w:type="paragraph" w:styleId="736" w:customStyle="1">
    <w:name w:val="xl101"/>
    <w:basedOn w:val="63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737" w:customStyle="1">
    <w:name w:val="xl102"/>
    <w:basedOn w:val="63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character" w:styleId="738" w:customStyle="1">
    <w:name w:val="纯文本 Char"/>
    <w:basedOn w:val="640"/>
    <w:uiPriority w:val="0"/>
    <w:qFormat/>
    <w:rPr>
      <w:rFonts w:ascii="Tahoma" w:hAnsi="黑体" w:eastAsia="宋体" w:cs="方正小标宋_GBK"/>
      <w:szCs w:val="20"/>
    </w:rPr>
  </w:style>
  <w:style w:type="character" w:styleId="739" w:customStyle="1">
    <w:name w:val="文档结构图 Char"/>
    <w:basedOn w:val="640"/>
    <w:link w:val="643"/>
    <w:uiPriority w:val="0"/>
    <w:qFormat/>
    <w:rPr>
      <w:rFonts w:ascii="宋体"/>
      <w:sz w:val="18"/>
      <w:szCs w:val="18"/>
    </w:rPr>
  </w:style>
  <w:style w:type="character" w:styleId="740" w:customStyle="1">
    <w:name w:val="批注文字 Char1"/>
    <w:basedOn w:val="640"/>
    <w:link w:val="644"/>
    <w:uiPriority w:val="0"/>
    <w:qFormat/>
    <w:rPr>
      <w:sz w:val="21"/>
    </w:rPr>
  </w:style>
  <w:style w:type="character" w:styleId="741" w:customStyle="1">
    <w:name w:val="签名 Char"/>
    <w:basedOn w:val="640"/>
    <w:link w:val="653"/>
    <w:uiPriority w:val="0"/>
    <w:qFormat/>
    <w:rPr>
      <w:rFonts w:eastAsia="仿宋_GB2312"/>
      <w:sz w:val="24"/>
    </w:rPr>
  </w:style>
  <w:style w:type="paragraph" w:styleId="742" w:customStyle="1">
    <w:name w:val="段"/>
    <w:next w:val="630"/>
    <w:uiPriority w:val="0"/>
    <w:qFormat/>
    <w:pPr>
      <w:ind w:firstLine="200"/>
      <w:jc w:val="both"/>
    </w:pPr>
    <w:rPr>
      <w:rFonts w:ascii="宋体" w:hAnsi="Times New Roman" w:eastAsia="宋体" w:cs="Times New Roman"/>
      <w:sz w:val="21"/>
      <w:lang w:val="en-US" w:eastAsia="zh-CN" w:bidi="ar-SA"/>
    </w:rPr>
  </w:style>
  <w:style w:type="character" w:styleId="743" w:customStyle="1">
    <w:name w:val="NormalCharacter"/>
    <w:uiPriority w:val="0"/>
    <w:qFormat/>
  </w:style>
  <w:style w:type="paragraph" w:styleId="744" w:customStyle="1">
    <w:name w:val="BodyText"/>
    <w:basedOn w:val="630"/>
    <w:link w:val="747"/>
    <w:uiPriority w:val="0"/>
    <w:qFormat/>
    <w:pPr>
      <w:spacing w:after="120"/>
      <w:widowControl/>
    </w:pPr>
    <w:rPr>
      <w:rFonts w:ascii="Times New Roman" w:hAnsi="Times New Roman" w:eastAsia="宋体" w:cs="Times New Roman"/>
      <w:szCs w:val="20"/>
      <w:lang w:bidi="mn-Mong-CN"/>
    </w:rPr>
  </w:style>
  <w:style w:type="paragraph" w:styleId="745" w:customStyle="1">
    <w:name w:val="_正文段落"/>
    <w:basedOn w:val="630"/>
    <w:link w:val="748"/>
    <w:uiPriority w:val="0"/>
    <w:qFormat/>
    <w:pPr>
      <w:ind w:firstLine="480"/>
      <w:spacing w:line="360" w:lineRule="auto"/>
    </w:pPr>
    <w:rPr>
      <w:rFonts w:ascii="宋体" w:hAnsi="宋体" w:eastAsia="宋体" w:cs="Times New Roman"/>
      <w:sz w:val="24"/>
      <w:szCs w:val="24"/>
    </w:rPr>
  </w:style>
  <w:style w:type="character" w:styleId="746" w:customStyle="1">
    <w:name w:val="font101"/>
    <w:basedOn w:val="640"/>
    <w:uiPriority w:val="0"/>
    <w:qFormat/>
    <w:rPr>
      <w:rFonts w:hint="eastAsia" w:ascii="宋体" w:hAnsi="宋体" w:eastAsia="宋体" w:cs="宋体"/>
      <w:color w:val="000000"/>
      <w:sz w:val="16"/>
      <w:szCs w:val="16"/>
      <w:u w:val="none"/>
    </w:rPr>
  </w:style>
  <w:style w:type="character" w:styleId="747" w:customStyle="1">
    <w:name w:val="UserStyle_4"/>
    <w:link w:val="744"/>
    <w:uiPriority w:val="0"/>
    <w:qFormat/>
    <w:rPr>
      <w:sz w:val="21"/>
      <w:lang w:bidi="mn-Mong-CN"/>
    </w:rPr>
  </w:style>
  <w:style w:type="character" w:styleId="748" w:customStyle="1">
    <w:name w:val="_正文段落 Char"/>
    <w:link w:val="745"/>
    <w:uiPriority w:val="0"/>
    <w:qFormat/>
    <w:rPr>
      <w:rFonts w:ascii="宋体" w:hAnsi="宋体"/>
      <w:sz w:val="24"/>
      <w:szCs w:val="24"/>
    </w:rPr>
  </w:style>
  <w:style w:type="character" w:styleId="749" w:customStyle="1">
    <w:name w:val="Plain Text Char"/>
    <w:link w:val="750"/>
    <w:uiPriority w:val="0"/>
    <w:qFormat/>
    <w:rPr>
      <w:rFonts w:ascii="宋体" w:hAnsi="Courier New" w:eastAsia="楷体_GB2312"/>
      <w:sz w:val="26"/>
    </w:rPr>
  </w:style>
  <w:style w:type="paragraph" w:styleId="750" w:customStyle="1">
    <w:name w:val="纯文本1"/>
    <w:basedOn w:val="630"/>
    <w:link w:val="749"/>
    <w:uiPriority w:val="0"/>
    <w:qFormat/>
    <w:pPr>
      <w:jc w:val="left"/>
      <w:widowControl/>
    </w:pPr>
    <w:rPr>
      <w:rFonts w:ascii="宋体" w:hAnsi="Courier New" w:eastAsia="楷体_GB2312" w:cs="Times New Roman"/>
      <w:sz w:val="26"/>
      <w:szCs w:val="20"/>
    </w:rPr>
  </w:style>
  <w:style w:type="character" w:styleId="751" w:customStyle="1">
    <w:name w:val="_正文段落 Char Char"/>
    <w:uiPriority w:val="0"/>
    <w:qFormat/>
    <w:rPr>
      <w:rFonts w:ascii="宋体" w:hAnsi="宋体"/>
      <w:sz w:val="24"/>
      <w:szCs w:val="24"/>
    </w:rPr>
  </w:style>
  <w:style w:type="character" w:styleId="752" w:customStyle="1">
    <w:name w:val="font31"/>
    <w:basedOn w:val="640"/>
    <w:uiPriority w:val="0"/>
    <w:qFormat/>
    <w:rPr>
      <w:rFonts w:hint="eastAsia" w:ascii="宋体" w:hAnsi="宋体" w:eastAsia="宋体" w:cs="宋体"/>
      <w:color w:val="000000"/>
      <w:sz w:val="16"/>
      <w:szCs w:val="16"/>
      <w:u w:val="none"/>
    </w:rPr>
  </w:style>
  <w:style w:type="character" w:styleId="753" w:customStyle="1">
    <w:name w:val="批注文字 Char"/>
    <w:basedOn w:val="640"/>
    <w:uiPriority w:val="0"/>
    <w:qFormat/>
    <w:rPr>
      <w:sz w:val="28"/>
    </w:rPr>
  </w:style>
  <w:style w:type="paragraph" w:styleId="754" w:customStyle="1">
    <w:name w:val="Normal_3"/>
    <w:uiPriority w:val="0"/>
    <w:qFormat/>
    <w:rPr>
      <w:rFonts w:ascii="Times New Roman" w:hAnsi="Times New Roman" w:eastAsia="Times New Roman" w:cs="Times New Roman"/>
      <w:sz w:val="24"/>
      <w:szCs w:val="24"/>
      <w:lang w:val="en-US" w:eastAsia="zh-CN" w:bidi="ar-SA"/>
    </w:rPr>
  </w:style>
  <w:style w:type="paragraph" w:styleId="755" w:customStyle="1">
    <w:name w:val="正文1"/>
    <w:uiPriority w:val="0"/>
    <w:qFormat/>
    <w:pPr>
      <w:ind w:firstLine="200"/>
      <w:jc w:val="both"/>
      <w:spacing w:line="380" w:lineRule="exact"/>
    </w:pPr>
    <w:rPr>
      <w:rFonts w:ascii="Calibri" w:hAnsi="Calibri" w:eastAsia="宋体" w:cs="Times New Roman"/>
      <w:sz w:val="21"/>
      <w:szCs w:val="21"/>
      <w:lang w:val="en-US" w:eastAsia="zh-CN" w:bidi="ar-SA"/>
    </w:rPr>
  </w:style>
  <w:style w:type="paragraph" w:styleId="756" w:customStyle="1">
    <w:name w:val="Default"/>
    <w:uiPriority w:val="0"/>
    <w:qFormat/>
    <w:pPr>
      <w:widowControl w:val="off"/>
    </w:pPr>
    <w:rPr>
      <w:rFonts w:ascii="宋体_x0006_壵分糮.." w:hAnsi="Times New Roman" w:eastAsia="宋体_x0006_壵分糮.." w:cs="宋体_x0006_壵分糮.."/>
      <w:color w:val="000000"/>
      <w:sz w:val="24"/>
      <w:szCs w:val="24"/>
      <w:lang w:val="en-US" w:eastAsia="zh-CN" w:bidi="ar-SA"/>
    </w:rPr>
  </w:style>
  <w:style w:type="paragraph" w:styleId="757" w:customStyle="1">
    <w:name w:val="Normal_0"/>
    <w:uiPriority w:val="0"/>
    <w:qFormat/>
    <w:rPr>
      <w:rFonts w:ascii="Times New Roman" w:hAnsi="Times New Roman" w:eastAsia="Times New Roman" w:cs="Times New Roman"/>
      <w:sz w:val="24"/>
      <w:szCs w:val="24"/>
      <w:lang w:val="en-US" w:eastAsia="zh-CN" w:bidi="ar-SA"/>
    </w:rPr>
  </w:style>
  <w:style w:type="table" w:styleId="758" w:customStyle="1">
    <w:name w:val="网格型31"/>
    <w:basedOn w:val="64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59" w:customStyle="1">
    <w:name w:val="普通(网站)1"/>
    <w:basedOn w:val="630"/>
    <w:uiPriority w:val="0"/>
    <w:unhideWhenUsed/>
    <w:qFormat/>
    <w:pPr>
      <w:jc w:val="left"/>
      <w:spacing w:before="100" w:beforeAutospacing="1" w:after="100" w:afterAutospacing="1"/>
      <w:widowControl/>
    </w:pPr>
    <w:rPr>
      <w:rFonts w:ascii="宋体" w:hAnsi="宋体" w:cs="宋体"/>
      <w:sz w:val="24"/>
    </w:rPr>
  </w:style>
  <w:style w:type="numbering" w:styleId="163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2050"/>
    <customShpInfo spid="_x0000_s2051"/>
    <customShpInfo spid="_x0000_s2052"/>
    <customShpInfo spid="_x0000_s2053"/>
  </customShpExts>
</s:customData>
</file>

<file path=customXml/itemProps1.xml><?xml version="1.0" encoding="utf-8"?>
<ds:datastoreItem xmlns:ds="http://schemas.openxmlformats.org/officeDocument/2006/customXml" ds:itemID="{AC4994E2-2CE7-44A4-826B-EB5C3F450D8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李超</cp:lastModifiedBy>
  <cp:revision>409</cp:revision>
  <dcterms:created xsi:type="dcterms:W3CDTF">2021-02-08T02:59:00Z</dcterms:created>
  <dcterms:modified xsi:type="dcterms:W3CDTF">2025-12-15T04:23:31Z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HWMT_d46a6755">
    <vt:lpwstr>f2454685_mFV0xT85ICk2NspOlHv+r5ewi/g=_8QYrr1NOU0VRI91PlXH+riRJh3e2GwC9zsgq3Mn/rK5zbl5W0nPgIy89BpXSKIVy9hQc1Rar32eAT5/ibiS3AjXagDXgFA==_673d886f</vt:lpwstr>
  </property>
  <property fmtid="{D5CDD505-2E9C-101B-9397-08002B2CF9AE}" pid="3" name="KSOProductBuildVer">
    <vt:lpwstr>2052-12.1.0.24034</vt:lpwstr>
  </property>
  <property fmtid="{D5CDD505-2E9C-101B-9397-08002B2CF9AE}" pid="4" name="ICV">
    <vt:lpwstr>8E35F294F18848C9BA98BD0185CD3C14_13</vt:lpwstr>
  </property>
  <property fmtid="{D5CDD505-2E9C-101B-9397-08002B2CF9AE}" pid="5" name="KSOTemplateDocerSaveRecord">
    <vt:lpwstr>eyJoZGlkIjoiMmE4Mzg3OWZmOWU2ZDk4MWNiMzMwNDY3M2E1NTg5ODgiLCJ1c2VySWQiOiI2NDEyODM5MDcifQ==</vt:lpwstr>
  </property>
</Properties>
</file>